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0AE89" w14:textId="77777777" w:rsidR="00983ED9" w:rsidRDefault="00983ED9" w:rsidP="00983ED9">
      <w:pPr>
        <w:pStyle w:val="Heading1"/>
        <w:jc w:val="center"/>
        <w:rPr>
          <w:rFonts w:ascii="Calibri" w:hAnsi="Calibri"/>
          <w:sz w:val="32"/>
          <w:szCs w:val="32"/>
        </w:rPr>
      </w:pPr>
    </w:p>
    <w:p w14:paraId="50E4B02F" w14:textId="77777777" w:rsidR="00983ED9" w:rsidRDefault="00983ED9" w:rsidP="00983ED9">
      <w:pPr>
        <w:pStyle w:val="Heading1"/>
        <w:jc w:val="center"/>
        <w:rPr>
          <w:rFonts w:ascii="Calibri" w:hAnsi="Calibri"/>
          <w:sz w:val="32"/>
          <w:szCs w:val="32"/>
        </w:rPr>
      </w:pPr>
    </w:p>
    <w:p w14:paraId="7047E2FF" w14:textId="77777777" w:rsidR="00983ED9" w:rsidRDefault="00983ED9" w:rsidP="00983ED9">
      <w:pPr>
        <w:pStyle w:val="Heading1"/>
        <w:jc w:val="center"/>
        <w:rPr>
          <w:rFonts w:ascii="Calibri" w:hAnsi="Calibri"/>
          <w:sz w:val="32"/>
          <w:szCs w:val="32"/>
        </w:rPr>
      </w:pPr>
    </w:p>
    <w:p w14:paraId="10DC4E5F" w14:textId="7AA7B2E3" w:rsidR="00983ED9" w:rsidRPr="00983ED9" w:rsidRDefault="00983ED9" w:rsidP="00983ED9">
      <w:pPr>
        <w:pStyle w:val="Heading1"/>
        <w:jc w:val="center"/>
        <w:rPr>
          <w:rFonts w:ascii="Calibri" w:hAnsi="Calibri"/>
          <w:sz w:val="32"/>
          <w:szCs w:val="32"/>
        </w:rPr>
      </w:pPr>
      <w:r>
        <w:rPr>
          <w:rFonts w:ascii="Calibri" w:hAnsi="Calibri"/>
          <w:sz w:val="32"/>
          <w:szCs w:val="32"/>
        </w:rPr>
        <w:t>A</w:t>
      </w:r>
      <w:r w:rsidR="005375B7">
        <w:rPr>
          <w:rFonts w:ascii="Calibri" w:hAnsi="Calibri"/>
          <w:sz w:val="32"/>
          <w:szCs w:val="32"/>
        </w:rPr>
        <w:t>PPENDIX</w:t>
      </w:r>
      <w:r>
        <w:rPr>
          <w:rFonts w:ascii="Calibri" w:hAnsi="Calibri"/>
          <w:sz w:val="32"/>
          <w:szCs w:val="32"/>
        </w:rPr>
        <w:t xml:space="preserve"> </w:t>
      </w:r>
      <w:r w:rsidR="00E82034">
        <w:rPr>
          <w:rFonts w:ascii="Calibri" w:hAnsi="Calibri"/>
          <w:sz w:val="32"/>
          <w:szCs w:val="32"/>
        </w:rPr>
        <w:t xml:space="preserve">B </w:t>
      </w:r>
      <w:proofErr w:type="gramStart"/>
      <w:r w:rsidRPr="001F42A7">
        <w:rPr>
          <w:rFonts w:ascii="Calibri" w:hAnsi="Calibri"/>
          <w:sz w:val="32"/>
          <w:szCs w:val="32"/>
        </w:rPr>
        <w:t xml:space="preserve">- </w:t>
      </w:r>
      <w:r>
        <w:rPr>
          <w:rFonts w:ascii="Calibri" w:hAnsi="Calibri"/>
          <w:sz w:val="32"/>
          <w:szCs w:val="32"/>
        </w:rPr>
        <w:t xml:space="preserve"> </w:t>
      </w:r>
      <w:r w:rsidRPr="005375B7">
        <w:rPr>
          <w:rFonts w:ascii="Calibri" w:hAnsi="Calibri"/>
          <w:bCs w:val="0"/>
          <w:sz w:val="32"/>
          <w:szCs w:val="32"/>
        </w:rPr>
        <w:t>USING</w:t>
      </w:r>
      <w:proofErr w:type="gramEnd"/>
      <w:r w:rsidRPr="005375B7">
        <w:rPr>
          <w:rFonts w:ascii="Calibri" w:hAnsi="Calibri"/>
          <w:bCs w:val="0"/>
          <w:sz w:val="32"/>
          <w:szCs w:val="32"/>
        </w:rPr>
        <w:t xml:space="preserve"> PERKINS FUNDING TO SUPPORT NEW AND EXISTING CTE PROGRAMS</w:t>
      </w:r>
    </w:p>
    <w:p w14:paraId="6EB73E31" w14:textId="77777777" w:rsidR="00983ED9" w:rsidRPr="00B22D17" w:rsidRDefault="00983ED9" w:rsidP="00983ED9">
      <w:pPr>
        <w:numPr>
          <w:ilvl w:val="12"/>
          <w:numId w:val="0"/>
        </w:numPr>
        <w:rPr>
          <w:rFonts w:ascii="Calibri" w:hAnsi="Calibri"/>
          <w:sz w:val="24"/>
          <w:szCs w:val="24"/>
        </w:rPr>
      </w:pPr>
    </w:p>
    <w:p w14:paraId="06D9DA09" w14:textId="77777777" w:rsidR="00C560E1" w:rsidRDefault="00C560E1">
      <w:pPr>
        <w:autoSpaceDE/>
        <w:autoSpaceDN/>
        <w:adjustRightInd/>
        <w:spacing w:after="160" w:line="259" w:lineRule="auto"/>
      </w:pPr>
      <w:r>
        <w:br w:type="page"/>
      </w:r>
    </w:p>
    <w:p w14:paraId="6E8E4509" w14:textId="77777777" w:rsidR="00C560E1" w:rsidRPr="00C560E1" w:rsidRDefault="00C560E1" w:rsidP="00C560E1">
      <w:pPr>
        <w:pStyle w:val="Header"/>
        <w:jc w:val="center"/>
        <w:rPr>
          <w:b/>
          <w:sz w:val="24"/>
        </w:rPr>
      </w:pPr>
      <w:r w:rsidRPr="00C560E1">
        <w:rPr>
          <w:b/>
          <w:sz w:val="24"/>
        </w:rPr>
        <w:lastRenderedPageBreak/>
        <w:t>Utilizing Perkins funding to Support New and Existing CTE Programs</w:t>
      </w:r>
    </w:p>
    <w:p w14:paraId="62FB6C32" w14:textId="77777777" w:rsidR="00C560E1" w:rsidRDefault="00C560E1" w:rsidP="00C560E1">
      <w:pPr>
        <w:jc w:val="both"/>
        <w:rPr>
          <w:i/>
          <w:sz w:val="24"/>
          <w:szCs w:val="24"/>
        </w:rPr>
      </w:pPr>
    </w:p>
    <w:p w14:paraId="627292CD" w14:textId="77777777" w:rsidR="00C560E1" w:rsidRPr="0074173B" w:rsidRDefault="00C560E1" w:rsidP="00C560E1">
      <w:pPr>
        <w:jc w:val="both"/>
        <w:rPr>
          <w:rFonts w:asciiTheme="minorHAnsi" w:hAnsiTheme="minorHAnsi" w:cstheme="minorHAnsi"/>
        </w:rPr>
      </w:pPr>
      <w:proofErr w:type="gramStart"/>
      <w:r w:rsidRPr="0074173B">
        <w:rPr>
          <w:rFonts w:asciiTheme="minorHAnsi" w:hAnsiTheme="minorHAnsi" w:cstheme="minorHAnsi"/>
        </w:rPr>
        <w:t>In order for</w:t>
      </w:r>
      <w:proofErr w:type="gramEnd"/>
      <w:r w:rsidRPr="0074173B">
        <w:rPr>
          <w:rFonts w:asciiTheme="minorHAnsi" w:hAnsiTheme="minorHAnsi" w:cstheme="minorHAnsi"/>
        </w:rPr>
        <w:t xml:space="preserve"> CTE programs to be supported, in whole or part, by federal Perkins funding, they must </w:t>
      </w:r>
      <w:r w:rsidRPr="0074173B">
        <w:rPr>
          <w:rFonts w:asciiTheme="minorHAnsi" w:hAnsiTheme="minorHAnsi" w:cstheme="minorHAnsi"/>
          <w:b/>
        </w:rPr>
        <w:t>meet</w:t>
      </w:r>
      <w:r w:rsidRPr="0074173B">
        <w:rPr>
          <w:rFonts w:asciiTheme="minorHAnsi" w:hAnsiTheme="minorHAnsi" w:cstheme="minorHAnsi"/>
        </w:rPr>
        <w:t xml:space="preserve"> or be </w:t>
      </w:r>
      <w:r w:rsidRPr="0074173B">
        <w:rPr>
          <w:rFonts w:asciiTheme="minorHAnsi" w:hAnsiTheme="minorHAnsi" w:cstheme="minorHAnsi"/>
          <w:b/>
        </w:rPr>
        <w:t xml:space="preserve">working towards </w:t>
      </w:r>
      <w:r w:rsidRPr="0074173B">
        <w:rPr>
          <w:rFonts w:asciiTheme="minorHAnsi" w:hAnsiTheme="minorHAnsi" w:cstheme="minorHAnsi"/>
        </w:rPr>
        <w:t xml:space="preserve">fulfilling the federal and state requirements of a Program of Study. This applies to CTE programs submitted for permanent approval. Perkins V continues to aim to strengthen alignment between secondary and postsecondary CTE. This prioritization of high-quality CTE programming also aligns with the ICCB’s efforts to expand career pathway opportunities by creating smooth transitions between our education and workforce systems. </w:t>
      </w:r>
    </w:p>
    <w:p w14:paraId="6076BE1A" w14:textId="77777777" w:rsidR="00C560E1" w:rsidRPr="0074173B" w:rsidRDefault="00C560E1" w:rsidP="00C560E1">
      <w:pPr>
        <w:jc w:val="both"/>
        <w:rPr>
          <w:rFonts w:asciiTheme="minorHAnsi" w:hAnsiTheme="minorHAnsi" w:cstheme="minorHAnsi"/>
        </w:rPr>
      </w:pPr>
    </w:p>
    <w:p w14:paraId="4667E069" w14:textId="77777777" w:rsidR="00C560E1" w:rsidRPr="0074173B" w:rsidRDefault="00C560E1" w:rsidP="00C560E1">
      <w:pPr>
        <w:jc w:val="both"/>
        <w:rPr>
          <w:rFonts w:asciiTheme="minorHAnsi" w:hAnsiTheme="minorHAnsi" w:cstheme="minorHAnsi"/>
          <w:b/>
        </w:rPr>
      </w:pPr>
      <w:r w:rsidRPr="0074173B">
        <w:rPr>
          <w:rFonts w:asciiTheme="minorHAnsi" w:hAnsiTheme="minorHAnsi" w:cstheme="minorHAnsi"/>
          <w:b/>
        </w:rPr>
        <w:t>Perkins V</w:t>
      </w:r>
    </w:p>
    <w:p w14:paraId="1A18E461" w14:textId="77777777" w:rsidR="00A16832" w:rsidRDefault="00C560E1" w:rsidP="00C560E1">
      <w:pPr>
        <w:jc w:val="both"/>
        <w:rPr>
          <w:rFonts w:asciiTheme="minorHAnsi" w:hAnsiTheme="minorHAnsi" w:cstheme="minorHAnsi"/>
        </w:rPr>
      </w:pPr>
      <w:r w:rsidRPr="0074173B">
        <w:rPr>
          <w:rFonts w:asciiTheme="minorHAnsi" w:hAnsiTheme="minorHAnsi" w:cstheme="minorHAnsi"/>
        </w:rPr>
        <w:t>The purpose of this Strengthening Career and Technical Education for the 21</w:t>
      </w:r>
      <w:r w:rsidRPr="0074173B">
        <w:rPr>
          <w:rFonts w:asciiTheme="minorHAnsi" w:hAnsiTheme="minorHAnsi" w:cstheme="minorHAnsi"/>
          <w:vertAlign w:val="superscript"/>
        </w:rPr>
        <w:t>st</w:t>
      </w:r>
      <w:r w:rsidRPr="0074173B">
        <w:rPr>
          <w:rFonts w:asciiTheme="minorHAnsi" w:hAnsiTheme="minorHAnsi" w:cstheme="minorHAnsi"/>
        </w:rPr>
        <w:t xml:space="preserve"> Century Act, also known as “Perkins V”, is to develop more fully the academic knowledge and technical and employability skills of secondary and postsecondary education students who elect to enroll in CTE programs and programs of study. Perkins V requires secondary, postsecondary and business/industry to work together to strengthen career and technical education for students. The Act is effective July 1, 2019. Illinois will observe a transition year for State Fiscal Year 2020, with full implementation beginning on July 1, 2020.</w:t>
      </w:r>
    </w:p>
    <w:p w14:paraId="47FE149C" w14:textId="77777777" w:rsidR="00C560E1" w:rsidRPr="0074173B" w:rsidRDefault="00C560E1" w:rsidP="00C560E1">
      <w:pPr>
        <w:jc w:val="both"/>
        <w:rPr>
          <w:rFonts w:asciiTheme="minorHAnsi" w:hAnsiTheme="minorHAnsi" w:cstheme="minorHAnsi"/>
        </w:rPr>
      </w:pPr>
      <w:r w:rsidRPr="0074173B">
        <w:rPr>
          <w:rFonts w:asciiTheme="minorHAnsi" w:hAnsiTheme="minorHAnsi" w:cstheme="minorHAnsi"/>
        </w:rPr>
        <w:t xml:space="preserve"> </w:t>
      </w:r>
    </w:p>
    <w:p w14:paraId="7969876D" w14:textId="77777777" w:rsidR="00C560E1" w:rsidRPr="0074173B" w:rsidRDefault="00C560E1" w:rsidP="00C560E1">
      <w:pPr>
        <w:jc w:val="both"/>
        <w:rPr>
          <w:rFonts w:asciiTheme="minorHAnsi" w:hAnsiTheme="minorHAnsi" w:cstheme="minorHAnsi"/>
        </w:rPr>
      </w:pPr>
      <w:r w:rsidRPr="0074173B">
        <w:rPr>
          <w:rFonts w:asciiTheme="minorHAnsi" w:hAnsiTheme="minorHAnsi" w:cstheme="minorHAnsi"/>
        </w:rPr>
        <w:t xml:space="preserve">Perkins V defines a </w:t>
      </w:r>
      <w:r w:rsidRPr="0074173B">
        <w:rPr>
          <w:rFonts w:asciiTheme="minorHAnsi" w:hAnsiTheme="minorHAnsi" w:cstheme="minorHAnsi"/>
          <w:b/>
        </w:rPr>
        <w:t>career and technical education program</w:t>
      </w:r>
      <w:r w:rsidRPr="0074173B">
        <w:rPr>
          <w:rFonts w:asciiTheme="minorHAnsi" w:hAnsiTheme="minorHAnsi" w:cstheme="minorHAnsi"/>
        </w:rPr>
        <w:t xml:space="preserve"> as an organized educational activity that—</w:t>
      </w:r>
    </w:p>
    <w:p w14:paraId="607D49DF" w14:textId="77777777" w:rsidR="00C560E1" w:rsidRPr="0074173B" w:rsidRDefault="00C560E1" w:rsidP="00C560E1">
      <w:pPr>
        <w:jc w:val="both"/>
        <w:rPr>
          <w:rFonts w:asciiTheme="minorHAnsi" w:hAnsiTheme="minorHAnsi" w:cstheme="minorHAnsi"/>
        </w:rPr>
      </w:pPr>
    </w:p>
    <w:p w14:paraId="4187D1CB" w14:textId="77777777" w:rsidR="00C560E1" w:rsidRPr="0074173B" w:rsidRDefault="00C560E1" w:rsidP="00C560E1">
      <w:pPr>
        <w:jc w:val="both"/>
        <w:rPr>
          <w:rFonts w:asciiTheme="minorHAnsi" w:hAnsiTheme="minorHAnsi" w:cstheme="minorHAnsi"/>
        </w:rPr>
      </w:pPr>
      <w:r w:rsidRPr="0074173B">
        <w:rPr>
          <w:rFonts w:asciiTheme="minorHAnsi" w:hAnsiTheme="minorHAnsi" w:cstheme="minorHAnsi"/>
        </w:rPr>
        <w:t>(A) offers a sequence of courses that—</w:t>
      </w:r>
    </w:p>
    <w:p w14:paraId="12883429" w14:textId="77777777" w:rsidR="00C560E1" w:rsidRPr="0074173B" w:rsidRDefault="00C560E1" w:rsidP="00C560E1">
      <w:pPr>
        <w:ind w:left="720"/>
        <w:jc w:val="both"/>
        <w:rPr>
          <w:rFonts w:asciiTheme="minorHAnsi" w:hAnsiTheme="minorHAnsi" w:cstheme="minorHAnsi"/>
        </w:rPr>
      </w:pPr>
      <w:r w:rsidRPr="0074173B">
        <w:rPr>
          <w:rFonts w:asciiTheme="minorHAnsi" w:hAnsiTheme="minorHAnsi" w:cstheme="minorHAnsi"/>
        </w:rPr>
        <w:t>(</w:t>
      </w:r>
      <w:proofErr w:type="spellStart"/>
      <w:r w:rsidRPr="0074173B">
        <w:rPr>
          <w:rFonts w:asciiTheme="minorHAnsi" w:hAnsiTheme="minorHAnsi" w:cstheme="minorHAnsi"/>
        </w:rPr>
        <w:t>i</w:t>
      </w:r>
      <w:proofErr w:type="spellEnd"/>
      <w:r w:rsidRPr="0074173B">
        <w:rPr>
          <w:rFonts w:asciiTheme="minorHAnsi" w:hAnsiTheme="minorHAnsi" w:cstheme="minorHAnsi"/>
        </w:rPr>
        <w:t>) provides individuals with rigorous academic content and relevant technical knowledge and skills needed to prepare for further education and careers in current or emerging professions, which may include high-skill, high-wage, or in-demand industry sectors or occupations;</w:t>
      </w:r>
    </w:p>
    <w:p w14:paraId="0E45D374" w14:textId="77777777" w:rsidR="00C560E1" w:rsidRPr="0074173B" w:rsidRDefault="00C560E1" w:rsidP="00C560E1">
      <w:pPr>
        <w:ind w:left="720"/>
        <w:jc w:val="both"/>
        <w:rPr>
          <w:rFonts w:asciiTheme="minorHAnsi" w:hAnsiTheme="minorHAnsi" w:cstheme="minorHAnsi"/>
        </w:rPr>
      </w:pPr>
      <w:r w:rsidRPr="0074173B">
        <w:rPr>
          <w:rFonts w:asciiTheme="minorHAnsi" w:hAnsiTheme="minorHAnsi" w:cstheme="minorHAnsi"/>
        </w:rPr>
        <w:t>(ii) provides technical skill proficiency or a recognized postsecondary credential, which may include an industry-recognized credential, a certificate, or an associate degree; and</w:t>
      </w:r>
    </w:p>
    <w:p w14:paraId="27CDB25A" w14:textId="77777777" w:rsidR="00C560E1" w:rsidRPr="0074173B" w:rsidRDefault="00C560E1" w:rsidP="00C560E1">
      <w:pPr>
        <w:ind w:left="720"/>
        <w:jc w:val="both"/>
        <w:rPr>
          <w:rFonts w:asciiTheme="minorHAnsi" w:hAnsiTheme="minorHAnsi" w:cstheme="minorHAnsi"/>
        </w:rPr>
      </w:pPr>
      <w:r w:rsidRPr="0074173B">
        <w:rPr>
          <w:rFonts w:asciiTheme="minorHAnsi" w:hAnsiTheme="minorHAnsi" w:cstheme="minorHAnsi"/>
        </w:rPr>
        <w:t>(iii) may include prerequisite courses (other than a remedial course);</w:t>
      </w:r>
    </w:p>
    <w:p w14:paraId="193FFCCA" w14:textId="77777777" w:rsidR="00C560E1" w:rsidRPr="0074173B" w:rsidRDefault="00C560E1" w:rsidP="00C560E1">
      <w:pPr>
        <w:jc w:val="both"/>
        <w:rPr>
          <w:rFonts w:asciiTheme="minorHAnsi" w:hAnsiTheme="minorHAnsi" w:cstheme="minorHAnsi"/>
        </w:rPr>
      </w:pPr>
    </w:p>
    <w:p w14:paraId="46D19FE8" w14:textId="77777777" w:rsidR="00C560E1" w:rsidRPr="0074173B" w:rsidRDefault="00C560E1" w:rsidP="00C560E1">
      <w:pPr>
        <w:jc w:val="both"/>
        <w:rPr>
          <w:rFonts w:asciiTheme="minorHAnsi" w:hAnsiTheme="minorHAnsi" w:cstheme="minorHAnsi"/>
        </w:rPr>
      </w:pPr>
      <w:r w:rsidRPr="0074173B">
        <w:rPr>
          <w:rFonts w:asciiTheme="minorHAnsi" w:hAnsiTheme="minorHAnsi" w:cstheme="minorHAnsi"/>
        </w:rPr>
        <w:t xml:space="preserve">(B) includes competency-based, work-based, or other applied learning that supports the development of academic knowledge, higher-order reasoning and </w:t>
      </w:r>
      <w:proofErr w:type="gramStart"/>
      <w:r w:rsidRPr="0074173B">
        <w:rPr>
          <w:rFonts w:asciiTheme="minorHAnsi" w:hAnsiTheme="minorHAnsi" w:cstheme="minorHAnsi"/>
        </w:rPr>
        <w:t>problem solving</w:t>
      </w:r>
      <w:proofErr w:type="gramEnd"/>
      <w:r w:rsidRPr="0074173B">
        <w:rPr>
          <w:rFonts w:asciiTheme="minorHAnsi" w:hAnsiTheme="minorHAnsi" w:cstheme="minorHAnsi"/>
        </w:rPr>
        <w:t xml:space="preserve"> skills, work attitudes, employability skills, technical skills, and occupation-specific skills, and knowledge of all aspects of an industry, including entrepreneurship;</w:t>
      </w:r>
    </w:p>
    <w:p w14:paraId="72F06EE7" w14:textId="77777777" w:rsidR="00C560E1" w:rsidRPr="0074173B" w:rsidRDefault="00C560E1" w:rsidP="00C560E1">
      <w:pPr>
        <w:jc w:val="both"/>
        <w:rPr>
          <w:rFonts w:asciiTheme="minorHAnsi" w:hAnsiTheme="minorHAnsi" w:cstheme="minorHAnsi"/>
        </w:rPr>
      </w:pPr>
    </w:p>
    <w:p w14:paraId="0CDB9C24" w14:textId="77777777" w:rsidR="00C560E1" w:rsidRPr="0074173B" w:rsidRDefault="00C560E1" w:rsidP="00C560E1">
      <w:pPr>
        <w:jc w:val="both"/>
        <w:rPr>
          <w:rFonts w:asciiTheme="minorHAnsi" w:hAnsiTheme="minorHAnsi" w:cstheme="minorHAnsi"/>
        </w:rPr>
      </w:pPr>
      <w:r w:rsidRPr="0074173B">
        <w:rPr>
          <w:rFonts w:asciiTheme="minorHAnsi" w:hAnsiTheme="minorHAnsi" w:cstheme="minorHAnsi"/>
        </w:rPr>
        <w:t>(C) to the extent practicable, coordinate between secondary and postsecondary education programs through programs of study, which may include coordination through articulation agreements, early college high school programs, dual credit program opportunities, or other credit transfer agreements that provide postsecondary credit or advanced standing; and</w:t>
      </w:r>
    </w:p>
    <w:p w14:paraId="6001CD3E" w14:textId="77777777" w:rsidR="00C560E1" w:rsidRPr="0074173B" w:rsidRDefault="00C560E1" w:rsidP="00C560E1">
      <w:pPr>
        <w:jc w:val="both"/>
        <w:rPr>
          <w:rFonts w:asciiTheme="minorHAnsi" w:hAnsiTheme="minorHAnsi" w:cstheme="minorHAnsi"/>
        </w:rPr>
      </w:pPr>
    </w:p>
    <w:p w14:paraId="402BBE42" w14:textId="77777777" w:rsidR="00C560E1" w:rsidRPr="0074173B" w:rsidRDefault="00C560E1" w:rsidP="00C560E1">
      <w:pPr>
        <w:jc w:val="both"/>
        <w:rPr>
          <w:rFonts w:asciiTheme="minorHAnsi" w:hAnsiTheme="minorHAnsi" w:cstheme="minorHAnsi"/>
        </w:rPr>
      </w:pPr>
      <w:r w:rsidRPr="0074173B">
        <w:rPr>
          <w:rFonts w:asciiTheme="minorHAnsi" w:hAnsiTheme="minorHAnsi" w:cstheme="minorHAnsi"/>
        </w:rPr>
        <w:t>(D) may include career exploration.</w:t>
      </w:r>
    </w:p>
    <w:p w14:paraId="692EB1AE" w14:textId="77777777" w:rsidR="00C560E1" w:rsidRPr="0074173B" w:rsidRDefault="00C560E1" w:rsidP="00C560E1">
      <w:pPr>
        <w:jc w:val="both"/>
        <w:rPr>
          <w:rFonts w:asciiTheme="minorHAnsi" w:hAnsiTheme="minorHAnsi" w:cstheme="minorHAnsi"/>
        </w:rPr>
      </w:pPr>
    </w:p>
    <w:p w14:paraId="3F6359E5" w14:textId="77777777" w:rsidR="00C560E1" w:rsidRPr="0074173B" w:rsidRDefault="00C560E1" w:rsidP="00C560E1">
      <w:pPr>
        <w:jc w:val="both"/>
        <w:rPr>
          <w:rFonts w:asciiTheme="minorHAnsi" w:hAnsiTheme="minorHAnsi" w:cstheme="minorHAnsi"/>
        </w:rPr>
      </w:pPr>
      <w:r w:rsidRPr="0074173B">
        <w:rPr>
          <w:rFonts w:asciiTheme="minorHAnsi" w:hAnsiTheme="minorHAnsi" w:cstheme="minorHAnsi"/>
        </w:rPr>
        <w:t xml:space="preserve">Perkins V defines a </w:t>
      </w:r>
      <w:r w:rsidRPr="0074173B">
        <w:rPr>
          <w:rFonts w:asciiTheme="minorHAnsi" w:hAnsiTheme="minorHAnsi" w:cstheme="minorHAnsi"/>
          <w:b/>
        </w:rPr>
        <w:t>program of study</w:t>
      </w:r>
      <w:r w:rsidRPr="0074173B">
        <w:rPr>
          <w:rFonts w:asciiTheme="minorHAnsi" w:hAnsiTheme="minorHAnsi" w:cstheme="minorHAnsi"/>
        </w:rPr>
        <w:t xml:space="preserve"> as a coordinated, non-duplicative sequence of academic and technical content at the secondary and postsecondary level that—</w:t>
      </w:r>
    </w:p>
    <w:p w14:paraId="617C7F6E" w14:textId="77777777" w:rsidR="00C560E1" w:rsidRPr="0074173B" w:rsidRDefault="00C560E1" w:rsidP="00C560E1">
      <w:pPr>
        <w:ind w:left="720"/>
        <w:jc w:val="both"/>
        <w:rPr>
          <w:rFonts w:asciiTheme="minorHAnsi" w:hAnsiTheme="minorHAnsi" w:cstheme="minorHAnsi"/>
        </w:rPr>
      </w:pPr>
    </w:p>
    <w:p w14:paraId="0031859E" w14:textId="77777777" w:rsidR="00C560E1" w:rsidRPr="0074173B" w:rsidRDefault="00C560E1" w:rsidP="00A16832">
      <w:pPr>
        <w:ind w:left="720"/>
        <w:jc w:val="both"/>
        <w:rPr>
          <w:rFonts w:asciiTheme="minorHAnsi" w:hAnsiTheme="minorHAnsi" w:cstheme="minorHAnsi"/>
        </w:rPr>
      </w:pPr>
      <w:r w:rsidRPr="0074173B">
        <w:rPr>
          <w:rFonts w:asciiTheme="minorHAnsi" w:hAnsiTheme="minorHAnsi" w:cstheme="minorHAnsi"/>
        </w:rPr>
        <w:t>(A) incorporates challenging academic standards;</w:t>
      </w:r>
    </w:p>
    <w:p w14:paraId="06DFAC09" w14:textId="77777777" w:rsidR="00C560E1" w:rsidRPr="0074173B" w:rsidRDefault="00C560E1" w:rsidP="00A16832">
      <w:pPr>
        <w:ind w:left="720"/>
        <w:jc w:val="both"/>
        <w:rPr>
          <w:rFonts w:asciiTheme="minorHAnsi" w:hAnsiTheme="minorHAnsi" w:cstheme="minorHAnsi"/>
        </w:rPr>
      </w:pPr>
      <w:r w:rsidRPr="0074173B">
        <w:rPr>
          <w:rFonts w:asciiTheme="minorHAnsi" w:hAnsiTheme="minorHAnsi" w:cstheme="minorHAnsi"/>
        </w:rPr>
        <w:t>(B) addresses both academic and technical knowledge and skills, including employability skills;</w:t>
      </w:r>
    </w:p>
    <w:p w14:paraId="4DD77A23" w14:textId="77777777" w:rsidR="00C560E1" w:rsidRPr="0074173B" w:rsidRDefault="00C560E1" w:rsidP="00A16832">
      <w:pPr>
        <w:ind w:left="720"/>
        <w:jc w:val="both"/>
        <w:rPr>
          <w:rFonts w:asciiTheme="minorHAnsi" w:hAnsiTheme="minorHAnsi" w:cstheme="minorHAnsi"/>
        </w:rPr>
      </w:pPr>
      <w:r w:rsidRPr="0074173B">
        <w:rPr>
          <w:rFonts w:asciiTheme="minorHAnsi" w:hAnsiTheme="minorHAnsi" w:cstheme="minorHAnsi"/>
        </w:rPr>
        <w:t>(C) is aligned with the needs of industries in the economy of the State, region, Tribal community, or local area;</w:t>
      </w:r>
    </w:p>
    <w:p w14:paraId="5E7560A7" w14:textId="77777777" w:rsidR="00C560E1" w:rsidRPr="0074173B" w:rsidRDefault="00C560E1" w:rsidP="00A16832">
      <w:pPr>
        <w:ind w:left="720"/>
        <w:jc w:val="both"/>
        <w:rPr>
          <w:rFonts w:asciiTheme="minorHAnsi" w:hAnsiTheme="minorHAnsi" w:cstheme="minorHAnsi"/>
        </w:rPr>
      </w:pPr>
      <w:r w:rsidRPr="0074173B">
        <w:rPr>
          <w:rFonts w:asciiTheme="minorHAnsi" w:hAnsiTheme="minorHAnsi" w:cstheme="minorHAnsi"/>
        </w:rPr>
        <w:t>(D) progresses in specificity (beginning with all aspects of an industry or career cluster and leading to more occupation-specific instruction);</w:t>
      </w:r>
    </w:p>
    <w:p w14:paraId="5809D051" w14:textId="77777777" w:rsidR="00C560E1" w:rsidRPr="0074173B" w:rsidRDefault="00C560E1" w:rsidP="00C560E1">
      <w:pPr>
        <w:ind w:left="720"/>
        <w:jc w:val="both"/>
        <w:rPr>
          <w:rFonts w:asciiTheme="minorHAnsi" w:hAnsiTheme="minorHAnsi" w:cstheme="minorHAnsi"/>
        </w:rPr>
      </w:pPr>
      <w:r w:rsidRPr="0074173B">
        <w:rPr>
          <w:rFonts w:asciiTheme="minorHAnsi" w:hAnsiTheme="minorHAnsi" w:cstheme="minorHAnsi"/>
        </w:rPr>
        <w:t>(E) has multiple entry and exit points that incorporate credentialing; and</w:t>
      </w:r>
    </w:p>
    <w:p w14:paraId="0B89919D" w14:textId="77777777" w:rsidR="00C560E1" w:rsidRPr="0074173B" w:rsidRDefault="00C560E1" w:rsidP="00C560E1">
      <w:pPr>
        <w:ind w:left="720"/>
        <w:jc w:val="both"/>
        <w:rPr>
          <w:rFonts w:asciiTheme="minorHAnsi" w:hAnsiTheme="minorHAnsi" w:cstheme="minorHAnsi"/>
        </w:rPr>
      </w:pPr>
      <w:r w:rsidRPr="0074173B">
        <w:rPr>
          <w:rFonts w:asciiTheme="minorHAnsi" w:hAnsiTheme="minorHAnsi" w:cstheme="minorHAnsi"/>
        </w:rPr>
        <w:t>(F) culminates in the attainment of a recognized postsecondary credential.</w:t>
      </w:r>
    </w:p>
    <w:p w14:paraId="37A3F3E0" w14:textId="77777777" w:rsidR="00C560E1" w:rsidRPr="0074173B" w:rsidRDefault="00C560E1" w:rsidP="00C560E1">
      <w:pPr>
        <w:jc w:val="both"/>
        <w:rPr>
          <w:rFonts w:asciiTheme="minorHAnsi" w:hAnsiTheme="minorHAnsi" w:cstheme="minorHAnsi"/>
          <w:b/>
        </w:rPr>
      </w:pPr>
    </w:p>
    <w:p w14:paraId="27CFA8ED" w14:textId="77777777" w:rsidR="00A16832" w:rsidRDefault="00A16832" w:rsidP="00C560E1">
      <w:pPr>
        <w:jc w:val="both"/>
        <w:rPr>
          <w:rFonts w:asciiTheme="minorHAnsi" w:hAnsiTheme="minorHAnsi" w:cstheme="minorHAnsi"/>
          <w:b/>
        </w:rPr>
      </w:pPr>
    </w:p>
    <w:p w14:paraId="649049B0" w14:textId="77777777" w:rsidR="00A16832" w:rsidRDefault="00A16832" w:rsidP="00C560E1">
      <w:pPr>
        <w:jc w:val="both"/>
        <w:rPr>
          <w:rFonts w:asciiTheme="minorHAnsi" w:hAnsiTheme="minorHAnsi" w:cstheme="minorHAnsi"/>
          <w:b/>
        </w:rPr>
      </w:pPr>
    </w:p>
    <w:p w14:paraId="0E67CA9E" w14:textId="77777777" w:rsidR="00A16832" w:rsidRDefault="00A16832" w:rsidP="00C560E1">
      <w:pPr>
        <w:jc w:val="both"/>
        <w:rPr>
          <w:rFonts w:asciiTheme="minorHAnsi" w:hAnsiTheme="minorHAnsi" w:cstheme="minorHAnsi"/>
          <w:b/>
        </w:rPr>
      </w:pPr>
    </w:p>
    <w:p w14:paraId="3ED4D588" w14:textId="77777777" w:rsidR="00C560E1" w:rsidRPr="0074173B" w:rsidRDefault="00A16832" w:rsidP="00C560E1">
      <w:pPr>
        <w:jc w:val="both"/>
        <w:rPr>
          <w:rFonts w:asciiTheme="minorHAnsi" w:hAnsiTheme="minorHAnsi" w:cstheme="minorHAnsi"/>
          <w:b/>
        </w:rPr>
      </w:pPr>
      <w:r>
        <w:rPr>
          <w:rFonts w:asciiTheme="minorHAnsi" w:hAnsiTheme="minorHAnsi" w:cstheme="minorHAnsi"/>
          <w:b/>
        </w:rPr>
        <w:lastRenderedPageBreak/>
        <w:t xml:space="preserve">Demonstrating </w:t>
      </w:r>
      <w:r w:rsidR="00C560E1" w:rsidRPr="0074173B">
        <w:rPr>
          <w:rFonts w:asciiTheme="minorHAnsi" w:hAnsiTheme="minorHAnsi" w:cstheme="minorHAnsi"/>
          <w:b/>
        </w:rPr>
        <w:t>High-Quality CTE Programs of Study</w:t>
      </w:r>
    </w:p>
    <w:p w14:paraId="06109CD9" w14:textId="77777777" w:rsidR="00C560E1" w:rsidRPr="0074173B" w:rsidRDefault="00C560E1" w:rsidP="00C560E1">
      <w:pPr>
        <w:jc w:val="both"/>
        <w:rPr>
          <w:rFonts w:asciiTheme="minorHAnsi" w:hAnsiTheme="minorHAnsi" w:cstheme="minorHAnsi"/>
        </w:rPr>
      </w:pPr>
    </w:p>
    <w:p w14:paraId="465DED86" w14:textId="77777777" w:rsidR="00A16832" w:rsidRDefault="00A16832" w:rsidP="00C560E1">
      <w:pPr>
        <w:rPr>
          <w:rFonts w:asciiTheme="minorHAnsi" w:hAnsiTheme="minorHAnsi" w:cstheme="minorHAnsi"/>
        </w:rPr>
      </w:pPr>
      <w:r w:rsidRPr="00A16832">
        <w:rPr>
          <w:rFonts w:asciiTheme="minorHAnsi" w:hAnsiTheme="minorHAnsi" w:cstheme="minorHAnsi"/>
        </w:rPr>
        <w:t xml:space="preserve">Colleges requesting approval of a </w:t>
      </w:r>
      <w:r w:rsidRPr="001F4D52">
        <w:rPr>
          <w:rFonts w:asciiTheme="minorHAnsi" w:hAnsiTheme="minorHAnsi" w:cstheme="minorHAnsi"/>
          <w:i/>
        </w:rPr>
        <w:t>new</w:t>
      </w:r>
      <w:r w:rsidRPr="00A16832">
        <w:rPr>
          <w:rFonts w:asciiTheme="minorHAnsi" w:hAnsiTheme="minorHAnsi" w:cstheme="minorHAnsi"/>
        </w:rPr>
        <w:t xml:space="preserve"> curriculum are asked to provide </w:t>
      </w:r>
      <w:proofErr w:type="gramStart"/>
      <w:r w:rsidRPr="00A16832">
        <w:rPr>
          <w:rFonts w:asciiTheme="minorHAnsi" w:hAnsiTheme="minorHAnsi" w:cstheme="minorHAnsi"/>
        </w:rPr>
        <w:t>evidence</w:t>
      </w:r>
      <w:proofErr w:type="gramEnd"/>
      <w:r w:rsidRPr="00A16832">
        <w:rPr>
          <w:rFonts w:asciiTheme="minorHAnsi" w:hAnsiTheme="minorHAnsi" w:cstheme="minorHAnsi"/>
        </w:rPr>
        <w:t xml:space="preserve"> the proposed curriculum meets the criteria of a high-quality program of study</w:t>
      </w:r>
      <w:r w:rsidR="001F4D52">
        <w:rPr>
          <w:rFonts w:asciiTheme="minorHAnsi" w:hAnsiTheme="minorHAnsi" w:cstheme="minorHAnsi"/>
        </w:rPr>
        <w:t xml:space="preserve"> (as outlined previously)</w:t>
      </w:r>
      <w:r w:rsidRPr="00A16832">
        <w:rPr>
          <w:rFonts w:asciiTheme="minorHAnsi" w:hAnsiTheme="minorHAnsi" w:cstheme="minorHAnsi"/>
        </w:rPr>
        <w:t xml:space="preserve">, including a description of Perkins funding being used to support the proposed curriculum. </w:t>
      </w:r>
    </w:p>
    <w:p w14:paraId="1C6E0C77" w14:textId="77777777" w:rsidR="00A16832" w:rsidRDefault="00A16832" w:rsidP="00C560E1">
      <w:pPr>
        <w:rPr>
          <w:rFonts w:asciiTheme="minorHAnsi" w:hAnsiTheme="minorHAnsi" w:cstheme="minorHAnsi"/>
        </w:rPr>
      </w:pPr>
    </w:p>
    <w:p w14:paraId="44E10274" w14:textId="77777777" w:rsidR="00C560E1" w:rsidRPr="00D8479C" w:rsidRDefault="00A16832" w:rsidP="00C560E1">
      <w:pPr>
        <w:rPr>
          <w:rFonts w:asciiTheme="minorHAnsi" w:hAnsiTheme="minorHAnsi" w:cstheme="minorHAnsi"/>
          <w:b/>
          <w:bCs/>
          <w:sz w:val="24"/>
          <w:szCs w:val="24"/>
        </w:rPr>
      </w:pPr>
      <w:r w:rsidRPr="00D8479C">
        <w:rPr>
          <w:rFonts w:asciiTheme="minorHAnsi" w:hAnsiTheme="minorHAnsi" w:cstheme="minorHAnsi"/>
          <w:b/>
          <w:bCs/>
        </w:rPr>
        <w:t xml:space="preserve">This information should be included in the college’s narrative response of </w:t>
      </w:r>
      <w:proofErr w:type="gramStart"/>
      <w:r w:rsidRPr="00D8479C">
        <w:rPr>
          <w:rFonts w:asciiTheme="minorHAnsi" w:hAnsiTheme="minorHAnsi" w:cstheme="minorHAnsi"/>
          <w:b/>
          <w:bCs/>
        </w:rPr>
        <w:t>the Form</w:t>
      </w:r>
      <w:proofErr w:type="gramEnd"/>
      <w:r w:rsidRPr="00D8479C">
        <w:rPr>
          <w:rFonts w:asciiTheme="minorHAnsi" w:hAnsiTheme="minorHAnsi" w:cstheme="minorHAnsi"/>
          <w:b/>
          <w:bCs/>
        </w:rPr>
        <w:t xml:space="preserve"> 20: Application for Permanent Approval of a CTE Curriculum, within the Curriculum Quality Section 1b) Educational alignment; and the Cost Analysis Section 1) Source of funds. </w:t>
      </w:r>
      <w:r w:rsidR="00C560E1" w:rsidRPr="00D8479C">
        <w:rPr>
          <w:rFonts w:asciiTheme="minorHAnsi" w:hAnsiTheme="minorHAnsi" w:cstheme="minorHAnsi"/>
          <w:b/>
          <w:bCs/>
          <w:sz w:val="24"/>
          <w:szCs w:val="24"/>
        </w:rPr>
        <w:br w:type="page"/>
      </w:r>
    </w:p>
    <w:tbl>
      <w:tblPr>
        <w:tblStyle w:val="TableGrid"/>
        <w:tblW w:w="0" w:type="auto"/>
        <w:tblLook w:val="04A0" w:firstRow="1" w:lastRow="0" w:firstColumn="1" w:lastColumn="0" w:noHBand="0" w:noVBand="1"/>
      </w:tblPr>
      <w:tblGrid>
        <w:gridCol w:w="1776"/>
        <w:gridCol w:w="6211"/>
        <w:gridCol w:w="1264"/>
      </w:tblGrid>
      <w:tr w:rsidR="00C560E1" w:rsidRPr="0074173B" w14:paraId="0881D6F6" w14:textId="77777777" w:rsidTr="00C560E1">
        <w:trPr>
          <w:trHeight w:val="890"/>
        </w:trPr>
        <w:tc>
          <w:tcPr>
            <w:tcW w:w="1776" w:type="dxa"/>
            <w:shd w:val="clear" w:color="auto" w:fill="BDD6EE" w:themeFill="accent1" w:themeFillTint="66"/>
            <w:vAlign w:val="center"/>
          </w:tcPr>
          <w:p w14:paraId="0727F216" w14:textId="77777777" w:rsidR="00C560E1" w:rsidRPr="0074173B" w:rsidRDefault="00C560E1" w:rsidP="00C560E1">
            <w:pPr>
              <w:rPr>
                <w:rFonts w:asciiTheme="minorHAnsi" w:hAnsiTheme="minorHAnsi" w:cstheme="minorHAnsi"/>
                <w:b/>
              </w:rPr>
            </w:pPr>
            <w:r w:rsidRPr="0074173B">
              <w:rPr>
                <w:rFonts w:asciiTheme="minorHAnsi" w:hAnsiTheme="minorHAnsi" w:cstheme="minorHAnsi"/>
                <w:b/>
              </w:rPr>
              <w:lastRenderedPageBreak/>
              <w:t>Element</w:t>
            </w:r>
          </w:p>
        </w:tc>
        <w:tc>
          <w:tcPr>
            <w:tcW w:w="6211" w:type="dxa"/>
            <w:shd w:val="clear" w:color="auto" w:fill="BDD6EE" w:themeFill="accent1" w:themeFillTint="66"/>
            <w:vAlign w:val="center"/>
          </w:tcPr>
          <w:p w14:paraId="227EF695" w14:textId="77777777" w:rsidR="00C560E1" w:rsidRPr="0074173B" w:rsidRDefault="00C560E1" w:rsidP="00C560E1">
            <w:pPr>
              <w:rPr>
                <w:rFonts w:asciiTheme="minorHAnsi" w:hAnsiTheme="minorHAnsi" w:cstheme="minorHAnsi"/>
                <w:b/>
              </w:rPr>
            </w:pPr>
            <w:r w:rsidRPr="0074173B">
              <w:rPr>
                <w:rFonts w:asciiTheme="minorHAnsi" w:hAnsiTheme="minorHAnsi" w:cstheme="minorHAnsi"/>
                <w:b/>
              </w:rPr>
              <w:t>Requirements (draft)</w:t>
            </w:r>
          </w:p>
        </w:tc>
        <w:tc>
          <w:tcPr>
            <w:tcW w:w="1264" w:type="dxa"/>
            <w:shd w:val="clear" w:color="auto" w:fill="BDD6EE" w:themeFill="accent1" w:themeFillTint="66"/>
            <w:vAlign w:val="center"/>
          </w:tcPr>
          <w:p w14:paraId="7BC67BA1" w14:textId="77777777" w:rsidR="00C560E1" w:rsidRPr="0074173B" w:rsidRDefault="00C560E1" w:rsidP="00C560E1">
            <w:pPr>
              <w:jc w:val="center"/>
              <w:rPr>
                <w:rFonts w:asciiTheme="minorHAnsi" w:hAnsiTheme="minorHAnsi" w:cstheme="minorHAnsi"/>
                <w:b/>
              </w:rPr>
            </w:pPr>
            <w:r w:rsidRPr="0074173B">
              <w:rPr>
                <w:rFonts w:asciiTheme="minorHAnsi" w:hAnsiTheme="minorHAnsi" w:cstheme="minorHAnsi"/>
                <w:b/>
                <w:sz w:val="16"/>
              </w:rPr>
              <w:t>Addressed Through Initial Program Approval Process</w:t>
            </w:r>
          </w:p>
        </w:tc>
      </w:tr>
      <w:tr w:rsidR="00C560E1" w:rsidRPr="0074173B" w14:paraId="78A96592" w14:textId="77777777" w:rsidTr="00C560E1">
        <w:trPr>
          <w:trHeight w:val="552"/>
        </w:trPr>
        <w:tc>
          <w:tcPr>
            <w:tcW w:w="1776" w:type="dxa"/>
            <w:vAlign w:val="center"/>
          </w:tcPr>
          <w:p w14:paraId="78205E6D" w14:textId="77777777" w:rsidR="00C560E1" w:rsidRPr="0074173B" w:rsidRDefault="00C560E1" w:rsidP="003A499D">
            <w:pPr>
              <w:jc w:val="both"/>
              <w:rPr>
                <w:rFonts w:asciiTheme="minorHAnsi" w:hAnsiTheme="minorHAnsi" w:cstheme="minorHAnsi"/>
                <w:szCs w:val="24"/>
              </w:rPr>
            </w:pPr>
            <w:r w:rsidRPr="0074173B">
              <w:rPr>
                <w:rFonts w:asciiTheme="minorHAnsi" w:hAnsiTheme="minorHAnsi" w:cstheme="minorHAnsi"/>
                <w:szCs w:val="24"/>
              </w:rPr>
              <w:t>Sufficient Size</w:t>
            </w:r>
          </w:p>
        </w:tc>
        <w:tc>
          <w:tcPr>
            <w:tcW w:w="6211" w:type="dxa"/>
            <w:vAlign w:val="center"/>
          </w:tcPr>
          <w:p w14:paraId="0CD36B3F" w14:textId="77777777" w:rsidR="00C560E1" w:rsidRPr="0074173B" w:rsidRDefault="00C560E1" w:rsidP="003A499D">
            <w:pPr>
              <w:jc w:val="both"/>
              <w:rPr>
                <w:rFonts w:asciiTheme="minorHAnsi" w:hAnsiTheme="minorHAnsi" w:cstheme="minorHAnsi"/>
                <w:szCs w:val="24"/>
              </w:rPr>
            </w:pPr>
            <w:r w:rsidRPr="0074173B">
              <w:rPr>
                <w:rFonts w:asciiTheme="minorHAnsi" w:hAnsiTheme="minorHAnsi" w:cstheme="minorHAnsi"/>
                <w:szCs w:val="24"/>
              </w:rPr>
              <w:t xml:space="preserve">Size of programs should be informed by labor market need.  </w:t>
            </w:r>
          </w:p>
          <w:p w14:paraId="25C5F5E1" w14:textId="77777777" w:rsidR="00C560E1" w:rsidRPr="0074173B" w:rsidRDefault="00C560E1" w:rsidP="003A499D">
            <w:pPr>
              <w:jc w:val="both"/>
              <w:rPr>
                <w:rFonts w:asciiTheme="minorHAnsi" w:hAnsiTheme="minorHAnsi" w:cstheme="minorHAnsi"/>
                <w:szCs w:val="24"/>
              </w:rPr>
            </w:pPr>
            <w:r w:rsidRPr="0074173B">
              <w:rPr>
                <w:rFonts w:asciiTheme="minorHAnsi" w:hAnsiTheme="minorHAnsi" w:cstheme="minorHAnsi"/>
                <w:szCs w:val="24"/>
              </w:rPr>
              <w:t>(must follow local board policies on class sizes)</w:t>
            </w:r>
          </w:p>
        </w:tc>
        <w:tc>
          <w:tcPr>
            <w:tcW w:w="1264" w:type="dxa"/>
            <w:vAlign w:val="center"/>
          </w:tcPr>
          <w:p w14:paraId="36766FBD" w14:textId="77777777" w:rsidR="00C560E1" w:rsidRPr="0074173B" w:rsidRDefault="00C560E1" w:rsidP="00C560E1">
            <w:pPr>
              <w:pStyle w:val="ListParagraph"/>
              <w:numPr>
                <w:ilvl w:val="0"/>
                <w:numId w:val="1"/>
              </w:numPr>
              <w:spacing w:after="0" w:line="240" w:lineRule="auto"/>
              <w:jc w:val="center"/>
              <w:rPr>
                <w:rFonts w:cstheme="minorHAnsi"/>
                <w:sz w:val="20"/>
                <w:szCs w:val="24"/>
              </w:rPr>
            </w:pPr>
          </w:p>
        </w:tc>
      </w:tr>
      <w:tr w:rsidR="00C560E1" w:rsidRPr="0074173B" w14:paraId="0F9ED087" w14:textId="77777777" w:rsidTr="00C560E1">
        <w:trPr>
          <w:trHeight w:val="552"/>
        </w:trPr>
        <w:tc>
          <w:tcPr>
            <w:tcW w:w="1776" w:type="dxa"/>
            <w:vMerge w:val="restart"/>
            <w:shd w:val="clear" w:color="auto" w:fill="EDEDED" w:themeFill="accent3" w:themeFillTint="33"/>
            <w:vAlign w:val="center"/>
          </w:tcPr>
          <w:p w14:paraId="15AA8FEC" w14:textId="77777777" w:rsidR="00C560E1" w:rsidRPr="0074173B" w:rsidRDefault="00C560E1" w:rsidP="003A499D">
            <w:pPr>
              <w:jc w:val="both"/>
              <w:rPr>
                <w:rFonts w:asciiTheme="minorHAnsi" w:hAnsiTheme="minorHAnsi" w:cstheme="minorHAnsi"/>
                <w:szCs w:val="24"/>
              </w:rPr>
            </w:pPr>
            <w:r w:rsidRPr="0074173B">
              <w:rPr>
                <w:rFonts w:asciiTheme="minorHAnsi" w:hAnsiTheme="minorHAnsi" w:cstheme="minorHAnsi"/>
                <w:szCs w:val="24"/>
              </w:rPr>
              <w:t>Sufficient Scope</w:t>
            </w:r>
          </w:p>
        </w:tc>
        <w:tc>
          <w:tcPr>
            <w:tcW w:w="6211" w:type="dxa"/>
            <w:shd w:val="clear" w:color="auto" w:fill="EDEDED" w:themeFill="accent3" w:themeFillTint="33"/>
            <w:vAlign w:val="center"/>
          </w:tcPr>
          <w:p w14:paraId="4B600A34" w14:textId="77777777" w:rsidR="00C560E1" w:rsidRPr="0074173B" w:rsidRDefault="00C560E1" w:rsidP="003A499D">
            <w:pPr>
              <w:jc w:val="both"/>
              <w:rPr>
                <w:rFonts w:asciiTheme="minorHAnsi" w:hAnsiTheme="minorHAnsi" w:cstheme="minorHAnsi"/>
                <w:szCs w:val="24"/>
              </w:rPr>
            </w:pPr>
            <w:r w:rsidRPr="0074173B">
              <w:rPr>
                <w:rFonts w:asciiTheme="minorHAnsi" w:hAnsiTheme="minorHAnsi" w:cstheme="minorHAnsi"/>
                <w:szCs w:val="24"/>
              </w:rPr>
              <w:t>Program is aligned with the needs of industries in the local area (or region).</w:t>
            </w:r>
          </w:p>
        </w:tc>
        <w:tc>
          <w:tcPr>
            <w:tcW w:w="1264" w:type="dxa"/>
            <w:shd w:val="clear" w:color="auto" w:fill="EDEDED" w:themeFill="accent3" w:themeFillTint="33"/>
            <w:vAlign w:val="center"/>
          </w:tcPr>
          <w:p w14:paraId="3E7452F2" w14:textId="77777777" w:rsidR="00C560E1" w:rsidRPr="0074173B" w:rsidRDefault="00C560E1" w:rsidP="00C560E1">
            <w:pPr>
              <w:pStyle w:val="ListParagraph"/>
              <w:numPr>
                <w:ilvl w:val="0"/>
                <w:numId w:val="1"/>
              </w:numPr>
              <w:spacing w:after="0" w:line="240" w:lineRule="auto"/>
              <w:jc w:val="center"/>
              <w:rPr>
                <w:rFonts w:cstheme="minorHAnsi"/>
                <w:sz w:val="20"/>
                <w:szCs w:val="24"/>
              </w:rPr>
            </w:pPr>
          </w:p>
        </w:tc>
      </w:tr>
      <w:tr w:rsidR="00C560E1" w:rsidRPr="0074173B" w14:paraId="3A295DE0" w14:textId="77777777" w:rsidTr="00C560E1">
        <w:trPr>
          <w:trHeight w:val="560"/>
        </w:trPr>
        <w:tc>
          <w:tcPr>
            <w:tcW w:w="1776" w:type="dxa"/>
            <w:vMerge/>
            <w:shd w:val="clear" w:color="auto" w:fill="EDEDED" w:themeFill="accent3" w:themeFillTint="33"/>
            <w:vAlign w:val="center"/>
          </w:tcPr>
          <w:p w14:paraId="5AB290E0" w14:textId="77777777" w:rsidR="00C560E1" w:rsidRPr="0074173B" w:rsidRDefault="00C560E1" w:rsidP="003A499D">
            <w:pPr>
              <w:jc w:val="both"/>
              <w:rPr>
                <w:rFonts w:asciiTheme="minorHAnsi" w:hAnsiTheme="minorHAnsi" w:cstheme="minorHAnsi"/>
                <w:szCs w:val="24"/>
              </w:rPr>
            </w:pPr>
          </w:p>
        </w:tc>
        <w:tc>
          <w:tcPr>
            <w:tcW w:w="6211" w:type="dxa"/>
            <w:shd w:val="clear" w:color="auto" w:fill="EDEDED" w:themeFill="accent3" w:themeFillTint="33"/>
            <w:vAlign w:val="center"/>
          </w:tcPr>
          <w:p w14:paraId="0F6CC64F" w14:textId="77777777" w:rsidR="00C560E1" w:rsidRPr="0074173B" w:rsidRDefault="00C560E1" w:rsidP="003A499D">
            <w:pPr>
              <w:jc w:val="both"/>
              <w:rPr>
                <w:rFonts w:asciiTheme="minorHAnsi" w:hAnsiTheme="minorHAnsi" w:cstheme="minorHAnsi"/>
                <w:szCs w:val="24"/>
              </w:rPr>
            </w:pPr>
            <w:r w:rsidRPr="0074173B">
              <w:rPr>
                <w:rFonts w:asciiTheme="minorHAnsi" w:hAnsiTheme="minorHAnsi" w:cstheme="minorHAnsi"/>
                <w:szCs w:val="24"/>
              </w:rPr>
              <w:t>Program addresses both academic and technical knowledge and skills, including employability skills.</w:t>
            </w:r>
          </w:p>
        </w:tc>
        <w:tc>
          <w:tcPr>
            <w:tcW w:w="1264" w:type="dxa"/>
            <w:shd w:val="clear" w:color="auto" w:fill="EDEDED" w:themeFill="accent3" w:themeFillTint="33"/>
            <w:vAlign w:val="center"/>
          </w:tcPr>
          <w:p w14:paraId="5B006B83" w14:textId="77777777" w:rsidR="00C560E1" w:rsidRPr="0074173B" w:rsidRDefault="00C560E1" w:rsidP="00C560E1">
            <w:pPr>
              <w:pStyle w:val="ListParagraph"/>
              <w:numPr>
                <w:ilvl w:val="0"/>
                <w:numId w:val="1"/>
              </w:numPr>
              <w:spacing w:after="0" w:line="240" w:lineRule="auto"/>
              <w:jc w:val="center"/>
              <w:rPr>
                <w:rFonts w:cstheme="minorHAnsi"/>
                <w:sz w:val="20"/>
                <w:szCs w:val="24"/>
              </w:rPr>
            </w:pPr>
          </w:p>
        </w:tc>
      </w:tr>
      <w:tr w:rsidR="00C560E1" w:rsidRPr="0074173B" w14:paraId="452017A0" w14:textId="77777777" w:rsidTr="00C560E1">
        <w:trPr>
          <w:trHeight w:val="560"/>
        </w:trPr>
        <w:tc>
          <w:tcPr>
            <w:tcW w:w="1776" w:type="dxa"/>
            <w:vMerge/>
            <w:shd w:val="clear" w:color="auto" w:fill="EDEDED" w:themeFill="accent3" w:themeFillTint="33"/>
            <w:vAlign w:val="center"/>
          </w:tcPr>
          <w:p w14:paraId="600339AF" w14:textId="77777777" w:rsidR="00C560E1" w:rsidRPr="0074173B" w:rsidRDefault="00C560E1" w:rsidP="003A499D">
            <w:pPr>
              <w:jc w:val="both"/>
              <w:rPr>
                <w:rFonts w:asciiTheme="minorHAnsi" w:hAnsiTheme="minorHAnsi" w:cstheme="minorHAnsi"/>
                <w:szCs w:val="24"/>
              </w:rPr>
            </w:pPr>
          </w:p>
        </w:tc>
        <w:tc>
          <w:tcPr>
            <w:tcW w:w="6211" w:type="dxa"/>
            <w:shd w:val="clear" w:color="auto" w:fill="EDEDED" w:themeFill="accent3" w:themeFillTint="33"/>
            <w:vAlign w:val="center"/>
          </w:tcPr>
          <w:p w14:paraId="76C8CA35" w14:textId="77777777" w:rsidR="00C560E1" w:rsidRPr="0074173B" w:rsidRDefault="00C560E1" w:rsidP="003A499D">
            <w:pPr>
              <w:jc w:val="both"/>
              <w:rPr>
                <w:rFonts w:asciiTheme="minorHAnsi" w:hAnsiTheme="minorHAnsi" w:cstheme="minorHAnsi"/>
                <w:szCs w:val="24"/>
              </w:rPr>
            </w:pPr>
            <w:r w:rsidRPr="0074173B">
              <w:rPr>
                <w:rFonts w:asciiTheme="minorHAnsi" w:hAnsiTheme="minorHAnsi" w:cstheme="minorHAnsi"/>
                <w:szCs w:val="24"/>
              </w:rPr>
              <w:t>Program provides a strong experience in and comprehensive understanding of all aspects of industry.</w:t>
            </w:r>
          </w:p>
        </w:tc>
        <w:tc>
          <w:tcPr>
            <w:tcW w:w="1264" w:type="dxa"/>
            <w:shd w:val="clear" w:color="auto" w:fill="EDEDED" w:themeFill="accent3" w:themeFillTint="33"/>
            <w:vAlign w:val="center"/>
          </w:tcPr>
          <w:p w14:paraId="10025914" w14:textId="77777777" w:rsidR="00C560E1" w:rsidRPr="0074173B" w:rsidRDefault="00C560E1" w:rsidP="003A499D">
            <w:pPr>
              <w:jc w:val="center"/>
              <w:rPr>
                <w:rFonts w:asciiTheme="minorHAnsi" w:hAnsiTheme="minorHAnsi" w:cstheme="minorHAnsi"/>
                <w:szCs w:val="24"/>
              </w:rPr>
            </w:pPr>
          </w:p>
        </w:tc>
      </w:tr>
      <w:tr w:rsidR="00C560E1" w:rsidRPr="0074173B" w14:paraId="168D4CEA" w14:textId="77777777" w:rsidTr="00C560E1">
        <w:trPr>
          <w:trHeight w:val="560"/>
        </w:trPr>
        <w:tc>
          <w:tcPr>
            <w:tcW w:w="1776" w:type="dxa"/>
            <w:vMerge/>
            <w:shd w:val="clear" w:color="auto" w:fill="EDEDED" w:themeFill="accent3" w:themeFillTint="33"/>
            <w:vAlign w:val="center"/>
          </w:tcPr>
          <w:p w14:paraId="7B373A46" w14:textId="77777777" w:rsidR="00C560E1" w:rsidRPr="0074173B" w:rsidRDefault="00C560E1" w:rsidP="003A499D">
            <w:pPr>
              <w:jc w:val="both"/>
              <w:rPr>
                <w:rFonts w:asciiTheme="minorHAnsi" w:hAnsiTheme="minorHAnsi" w:cstheme="minorHAnsi"/>
                <w:szCs w:val="24"/>
              </w:rPr>
            </w:pPr>
          </w:p>
        </w:tc>
        <w:tc>
          <w:tcPr>
            <w:tcW w:w="6211" w:type="dxa"/>
            <w:shd w:val="clear" w:color="auto" w:fill="EDEDED" w:themeFill="accent3" w:themeFillTint="33"/>
            <w:vAlign w:val="center"/>
          </w:tcPr>
          <w:p w14:paraId="10C397E1" w14:textId="77777777" w:rsidR="00C560E1" w:rsidRPr="0074173B" w:rsidRDefault="00C560E1" w:rsidP="003A499D">
            <w:pPr>
              <w:jc w:val="both"/>
              <w:rPr>
                <w:rFonts w:asciiTheme="minorHAnsi" w:hAnsiTheme="minorHAnsi" w:cstheme="minorHAnsi"/>
                <w:szCs w:val="24"/>
              </w:rPr>
            </w:pPr>
            <w:r w:rsidRPr="0074173B">
              <w:rPr>
                <w:rFonts w:asciiTheme="minorHAnsi" w:hAnsiTheme="minorHAnsi" w:cstheme="minorHAnsi"/>
                <w:szCs w:val="24"/>
              </w:rPr>
              <w:t>Program scope must be defined in consultation with all stakeholders including business and industry.  </w:t>
            </w:r>
          </w:p>
        </w:tc>
        <w:tc>
          <w:tcPr>
            <w:tcW w:w="1264" w:type="dxa"/>
            <w:shd w:val="clear" w:color="auto" w:fill="EDEDED" w:themeFill="accent3" w:themeFillTint="33"/>
            <w:vAlign w:val="center"/>
          </w:tcPr>
          <w:p w14:paraId="3AA63D60" w14:textId="77777777" w:rsidR="00C560E1" w:rsidRPr="0074173B" w:rsidRDefault="00C560E1" w:rsidP="002017BE">
            <w:pPr>
              <w:pStyle w:val="ListParagraph"/>
              <w:numPr>
                <w:ilvl w:val="0"/>
                <w:numId w:val="1"/>
              </w:numPr>
              <w:spacing w:after="0" w:line="240" w:lineRule="auto"/>
              <w:jc w:val="center"/>
              <w:rPr>
                <w:rFonts w:cstheme="minorHAnsi"/>
                <w:sz w:val="20"/>
                <w:szCs w:val="24"/>
              </w:rPr>
            </w:pPr>
          </w:p>
        </w:tc>
      </w:tr>
      <w:tr w:rsidR="00C560E1" w:rsidRPr="0074173B" w14:paraId="161A82F7" w14:textId="77777777" w:rsidTr="00C560E1">
        <w:trPr>
          <w:trHeight w:val="1650"/>
        </w:trPr>
        <w:tc>
          <w:tcPr>
            <w:tcW w:w="1776" w:type="dxa"/>
            <w:vMerge w:val="restart"/>
            <w:vAlign w:val="center"/>
          </w:tcPr>
          <w:p w14:paraId="45CC79F6" w14:textId="3FC0881A" w:rsidR="00C560E1" w:rsidRPr="0074173B" w:rsidRDefault="00C560E1" w:rsidP="0074173B">
            <w:pPr>
              <w:jc w:val="both"/>
              <w:rPr>
                <w:rFonts w:asciiTheme="minorHAnsi" w:hAnsiTheme="minorHAnsi" w:cstheme="minorHAnsi"/>
                <w:szCs w:val="24"/>
              </w:rPr>
            </w:pPr>
            <w:r w:rsidRPr="0074173B">
              <w:rPr>
                <w:rFonts w:asciiTheme="minorHAnsi" w:hAnsiTheme="minorHAnsi" w:cstheme="minorHAnsi"/>
                <w:szCs w:val="24"/>
              </w:rPr>
              <w:t>S</w:t>
            </w:r>
            <w:r w:rsidR="0074173B">
              <w:rPr>
                <w:rFonts w:asciiTheme="minorHAnsi" w:hAnsiTheme="minorHAnsi" w:cstheme="minorHAnsi"/>
                <w:szCs w:val="24"/>
              </w:rPr>
              <w:t>u</w:t>
            </w:r>
            <w:r w:rsidRPr="0074173B">
              <w:rPr>
                <w:rFonts w:asciiTheme="minorHAnsi" w:hAnsiTheme="minorHAnsi" w:cstheme="minorHAnsi"/>
                <w:szCs w:val="24"/>
              </w:rPr>
              <w:t xml:space="preserve">fficient </w:t>
            </w:r>
            <w:proofErr w:type="spellStart"/>
            <w:r w:rsidRPr="0074173B">
              <w:rPr>
                <w:rFonts w:asciiTheme="minorHAnsi" w:hAnsiTheme="minorHAnsi" w:cstheme="minorHAnsi"/>
                <w:szCs w:val="24"/>
              </w:rPr>
              <w:t>Qality</w:t>
            </w:r>
            <w:proofErr w:type="spellEnd"/>
          </w:p>
        </w:tc>
        <w:tc>
          <w:tcPr>
            <w:tcW w:w="6211" w:type="dxa"/>
            <w:vAlign w:val="center"/>
          </w:tcPr>
          <w:p w14:paraId="506F9ABF" w14:textId="77777777" w:rsidR="00C560E1" w:rsidRPr="0074173B" w:rsidRDefault="00C560E1" w:rsidP="003A499D">
            <w:pPr>
              <w:jc w:val="both"/>
              <w:rPr>
                <w:rFonts w:asciiTheme="minorHAnsi" w:hAnsiTheme="minorHAnsi" w:cstheme="minorHAnsi"/>
                <w:szCs w:val="24"/>
              </w:rPr>
            </w:pPr>
            <w:r w:rsidRPr="0074173B">
              <w:rPr>
                <w:rFonts w:asciiTheme="minorHAnsi" w:hAnsiTheme="minorHAnsi" w:cstheme="minorHAnsi"/>
                <w:szCs w:val="24"/>
              </w:rPr>
              <w:t xml:space="preserve">Are informed by external stakeholders, including but not limited to secondary partners, </w:t>
            </w:r>
            <w:proofErr w:type="gramStart"/>
            <w:r w:rsidRPr="0074173B">
              <w:rPr>
                <w:rFonts w:asciiTheme="minorHAnsi" w:hAnsiTheme="minorHAnsi" w:cstheme="minorHAnsi"/>
                <w:szCs w:val="24"/>
              </w:rPr>
              <w:t>postsecondary</w:t>
            </w:r>
            <w:proofErr w:type="gramEnd"/>
            <w:r w:rsidRPr="0074173B">
              <w:rPr>
                <w:rFonts w:asciiTheme="minorHAnsi" w:hAnsiTheme="minorHAnsi" w:cstheme="minorHAnsi"/>
                <w:szCs w:val="24"/>
              </w:rPr>
              <w:t xml:space="preserve"> partners, business and industry, local workforce boards, adult education providers, and community-based organizations through advisory committees.  Advisory Committees must meet, at minimum, on an annual basis.</w:t>
            </w:r>
          </w:p>
        </w:tc>
        <w:tc>
          <w:tcPr>
            <w:tcW w:w="1264" w:type="dxa"/>
            <w:vAlign w:val="center"/>
          </w:tcPr>
          <w:p w14:paraId="64907D0F" w14:textId="77777777" w:rsidR="00C560E1" w:rsidRPr="0074173B" w:rsidRDefault="00C560E1" w:rsidP="003A499D">
            <w:pPr>
              <w:jc w:val="center"/>
              <w:rPr>
                <w:rFonts w:asciiTheme="minorHAnsi" w:hAnsiTheme="minorHAnsi" w:cstheme="minorHAnsi"/>
                <w:szCs w:val="24"/>
              </w:rPr>
            </w:pPr>
            <w:r w:rsidRPr="0074173B">
              <w:rPr>
                <w:rFonts w:asciiTheme="minorHAnsi" w:hAnsiTheme="minorHAnsi" w:cstheme="minorHAnsi"/>
                <w:szCs w:val="24"/>
              </w:rPr>
              <w:t>Yes, but do not require annual Advisory Com.</w:t>
            </w:r>
          </w:p>
        </w:tc>
      </w:tr>
      <w:tr w:rsidR="00C560E1" w:rsidRPr="0074173B" w14:paraId="704C056E" w14:textId="77777777" w:rsidTr="00C560E1">
        <w:trPr>
          <w:trHeight w:val="560"/>
        </w:trPr>
        <w:tc>
          <w:tcPr>
            <w:tcW w:w="1776" w:type="dxa"/>
            <w:vMerge/>
            <w:vAlign w:val="center"/>
          </w:tcPr>
          <w:p w14:paraId="121F0165" w14:textId="77777777" w:rsidR="00C560E1" w:rsidRPr="0074173B" w:rsidRDefault="00C560E1" w:rsidP="003A499D">
            <w:pPr>
              <w:jc w:val="both"/>
              <w:rPr>
                <w:rFonts w:asciiTheme="minorHAnsi" w:hAnsiTheme="minorHAnsi" w:cstheme="minorHAnsi"/>
                <w:szCs w:val="24"/>
              </w:rPr>
            </w:pPr>
          </w:p>
        </w:tc>
        <w:tc>
          <w:tcPr>
            <w:tcW w:w="6211" w:type="dxa"/>
            <w:vAlign w:val="center"/>
          </w:tcPr>
          <w:p w14:paraId="4A8533FE" w14:textId="77777777" w:rsidR="00C560E1" w:rsidRPr="0074173B" w:rsidRDefault="00C560E1" w:rsidP="003A499D">
            <w:pPr>
              <w:jc w:val="both"/>
              <w:rPr>
                <w:rFonts w:asciiTheme="minorHAnsi" w:hAnsiTheme="minorHAnsi" w:cstheme="minorHAnsi"/>
                <w:szCs w:val="24"/>
              </w:rPr>
            </w:pPr>
            <w:r w:rsidRPr="0074173B">
              <w:rPr>
                <w:rFonts w:asciiTheme="minorHAnsi" w:hAnsiTheme="minorHAnsi" w:cstheme="minorHAnsi"/>
                <w:szCs w:val="24"/>
              </w:rPr>
              <w:t>Program incorporates challenging academic and technical standards.</w:t>
            </w:r>
          </w:p>
        </w:tc>
        <w:tc>
          <w:tcPr>
            <w:tcW w:w="1264" w:type="dxa"/>
            <w:vAlign w:val="center"/>
          </w:tcPr>
          <w:p w14:paraId="732868DE" w14:textId="77777777" w:rsidR="00C560E1" w:rsidRPr="0074173B" w:rsidRDefault="00C560E1" w:rsidP="003A499D">
            <w:pPr>
              <w:jc w:val="center"/>
              <w:rPr>
                <w:rFonts w:asciiTheme="minorHAnsi" w:hAnsiTheme="minorHAnsi" w:cstheme="minorHAnsi"/>
                <w:szCs w:val="24"/>
              </w:rPr>
            </w:pPr>
          </w:p>
        </w:tc>
      </w:tr>
      <w:tr w:rsidR="00C560E1" w:rsidRPr="0074173B" w14:paraId="3DE9A309" w14:textId="77777777" w:rsidTr="00C560E1">
        <w:trPr>
          <w:trHeight w:val="836"/>
        </w:trPr>
        <w:tc>
          <w:tcPr>
            <w:tcW w:w="1776" w:type="dxa"/>
            <w:vMerge/>
            <w:vAlign w:val="center"/>
          </w:tcPr>
          <w:p w14:paraId="2F7945AC" w14:textId="77777777" w:rsidR="00C560E1" w:rsidRPr="0074173B" w:rsidRDefault="00C560E1" w:rsidP="003A499D">
            <w:pPr>
              <w:jc w:val="both"/>
              <w:rPr>
                <w:rFonts w:asciiTheme="minorHAnsi" w:hAnsiTheme="minorHAnsi" w:cstheme="minorHAnsi"/>
                <w:szCs w:val="24"/>
              </w:rPr>
            </w:pPr>
          </w:p>
        </w:tc>
        <w:tc>
          <w:tcPr>
            <w:tcW w:w="6211" w:type="dxa"/>
            <w:vAlign w:val="center"/>
          </w:tcPr>
          <w:p w14:paraId="5A72A2F0" w14:textId="77777777" w:rsidR="00C560E1" w:rsidRPr="0074173B" w:rsidRDefault="00C560E1" w:rsidP="003A499D">
            <w:pPr>
              <w:rPr>
                <w:rFonts w:asciiTheme="minorHAnsi" w:hAnsiTheme="minorHAnsi" w:cstheme="minorHAnsi"/>
                <w:szCs w:val="24"/>
              </w:rPr>
            </w:pPr>
            <w:r w:rsidRPr="0074173B">
              <w:rPr>
                <w:rFonts w:asciiTheme="minorHAnsi" w:hAnsiTheme="minorHAnsi" w:cstheme="minorHAnsi"/>
                <w:szCs w:val="24"/>
              </w:rPr>
              <w:t xml:space="preserve">Program includes other entry and </w:t>
            </w:r>
            <w:proofErr w:type="gramStart"/>
            <w:r w:rsidRPr="0074173B">
              <w:rPr>
                <w:rFonts w:asciiTheme="minorHAnsi" w:hAnsiTheme="minorHAnsi" w:cstheme="minorHAnsi"/>
                <w:szCs w:val="24"/>
              </w:rPr>
              <w:t>exit</w:t>
            </w:r>
            <w:proofErr w:type="gramEnd"/>
            <w:r w:rsidRPr="0074173B">
              <w:rPr>
                <w:rFonts w:asciiTheme="minorHAnsi" w:hAnsiTheme="minorHAnsi" w:cstheme="minorHAnsi"/>
                <w:szCs w:val="24"/>
              </w:rPr>
              <w:t xml:space="preserve"> points to provide access and smooth transitions through programming (e.g. adult learners, veterans, etc.).</w:t>
            </w:r>
          </w:p>
        </w:tc>
        <w:tc>
          <w:tcPr>
            <w:tcW w:w="1264" w:type="dxa"/>
            <w:vAlign w:val="center"/>
          </w:tcPr>
          <w:p w14:paraId="7AE1A7A7" w14:textId="77777777" w:rsidR="00C560E1" w:rsidRPr="0074173B" w:rsidRDefault="00C560E1" w:rsidP="003A499D">
            <w:pPr>
              <w:jc w:val="center"/>
              <w:rPr>
                <w:rFonts w:asciiTheme="minorHAnsi" w:hAnsiTheme="minorHAnsi" w:cstheme="minorHAnsi"/>
                <w:szCs w:val="24"/>
              </w:rPr>
            </w:pPr>
          </w:p>
        </w:tc>
      </w:tr>
      <w:tr w:rsidR="00C560E1" w:rsidRPr="0074173B" w14:paraId="28F4FBE6" w14:textId="77777777" w:rsidTr="00C560E1">
        <w:trPr>
          <w:trHeight w:val="829"/>
        </w:trPr>
        <w:tc>
          <w:tcPr>
            <w:tcW w:w="1776" w:type="dxa"/>
            <w:vMerge/>
            <w:vAlign w:val="center"/>
          </w:tcPr>
          <w:p w14:paraId="4720635D" w14:textId="77777777" w:rsidR="00C560E1" w:rsidRPr="0074173B" w:rsidRDefault="00C560E1" w:rsidP="003A499D">
            <w:pPr>
              <w:jc w:val="both"/>
              <w:rPr>
                <w:rFonts w:asciiTheme="minorHAnsi" w:hAnsiTheme="minorHAnsi" w:cstheme="minorHAnsi"/>
                <w:szCs w:val="24"/>
              </w:rPr>
            </w:pPr>
          </w:p>
        </w:tc>
        <w:tc>
          <w:tcPr>
            <w:tcW w:w="6211" w:type="dxa"/>
            <w:vAlign w:val="center"/>
          </w:tcPr>
          <w:p w14:paraId="4090D17C" w14:textId="77777777" w:rsidR="00C560E1" w:rsidRPr="0074173B" w:rsidRDefault="00C560E1" w:rsidP="003A499D">
            <w:pPr>
              <w:jc w:val="both"/>
              <w:rPr>
                <w:rFonts w:asciiTheme="minorHAnsi" w:hAnsiTheme="minorHAnsi" w:cstheme="minorHAnsi"/>
                <w:szCs w:val="24"/>
              </w:rPr>
            </w:pPr>
            <w:r w:rsidRPr="0074173B">
              <w:rPr>
                <w:rFonts w:asciiTheme="minorHAnsi" w:hAnsiTheme="minorHAnsi" w:cstheme="minorHAnsi"/>
                <w:szCs w:val="24"/>
              </w:rPr>
              <w:t xml:space="preserve">Program provides a non-duplicative, fully articulated sequence of courses from secondary to postsecondary and may include transitions to four-year institutions.    </w:t>
            </w:r>
          </w:p>
        </w:tc>
        <w:tc>
          <w:tcPr>
            <w:tcW w:w="1264" w:type="dxa"/>
            <w:vAlign w:val="center"/>
          </w:tcPr>
          <w:p w14:paraId="0EC14EB4" w14:textId="77777777" w:rsidR="00C560E1" w:rsidRPr="0074173B" w:rsidRDefault="00C560E1" w:rsidP="003A499D">
            <w:pPr>
              <w:jc w:val="center"/>
              <w:rPr>
                <w:rFonts w:asciiTheme="minorHAnsi" w:hAnsiTheme="minorHAnsi" w:cstheme="minorHAnsi"/>
                <w:szCs w:val="24"/>
              </w:rPr>
            </w:pPr>
          </w:p>
        </w:tc>
      </w:tr>
      <w:tr w:rsidR="00C560E1" w:rsidRPr="0074173B" w14:paraId="56D4BA9F" w14:textId="77777777" w:rsidTr="00C560E1">
        <w:trPr>
          <w:trHeight w:val="836"/>
        </w:trPr>
        <w:tc>
          <w:tcPr>
            <w:tcW w:w="1776" w:type="dxa"/>
            <w:vMerge/>
            <w:vAlign w:val="center"/>
          </w:tcPr>
          <w:p w14:paraId="59707C59" w14:textId="77777777" w:rsidR="00C560E1" w:rsidRPr="0074173B" w:rsidRDefault="00C560E1" w:rsidP="003A499D">
            <w:pPr>
              <w:jc w:val="both"/>
              <w:rPr>
                <w:rFonts w:asciiTheme="minorHAnsi" w:hAnsiTheme="minorHAnsi" w:cstheme="minorHAnsi"/>
                <w:szCs w:val="24"/>
              </w:rPr>
            </w:pPr>
          </w:p>
        </w:tc>
        <w:tc>
          <w:tcPr>
            <w:tcW w:w="6211" w:type="dxa"/>
            <w:vAlign w:val="center"/>
          </w:tcPr>
          <w:p w14:paraId="4B5F3B59" w14:textId="77777777" w:rsidR="00C560E1" w:rsidRPr="0074173B" w:rsidRDefault="00C560E1" w:rsidP="003A499D">
            <w:pPr>
              <w:jc w:val="both"/>
              <w:rPr>
                <w:rFonts w:asciiTheme="minorHAnsi" w:hAnsiTheme="minorHAnsi" w:cstheme="minorHAnsi"/>
                <w:szCs w:val="24"/>
              </w:rPr>
            </w:pPr>
            <w:r w:rsidRPr="0074173B">
              <w:rPr>
                <w:rFonts w:asciiTheme="minorHAnsi" w:hAnsiTheme="minorHAnsi" w:cstheme="minorHAnsi"/>
                <w:szCs w:val="24"/>
              </w:rPr>
              <w:t>Program includes high-quality work-based learning and career exploration. See the State of Illinois Career Pathway Dictionary.</w:t>
            </w:r>
          </w:p>
        </w:tc>
        <w:tc>
          <w:tcPr>
            <w:tcW w:w="1264" w:type="dxa"/>
            <w:vAlign w:val="center"/>
          </w:tcPr>
          <w:p w14:paraId="1F749715" w14:textId="77777777" w:rsidR="00C560E1" w:rsidRPr="0074173B" w:rsidRDefault="00C560E1" w:rsidP="003A499D">
            <w:pPr>
              <w:jc w:val="center"/>
              <w:rPr>
                <w:rFonts w:asciiTheme="minorHAnsi" w:hAnsiTheme="minorHAnsi" w:cstheme="minorHAnsi"/>
                <w:szCs w:val="24"/>
              </w:rPr>
            </w:pPr>
          </w:p>
        </w:tc>
      </w:tr>
      <w:tr w:rsidR="00C560E1" w:rsidRPr="0074173B" w14:paraId="71FB66EA" w14:textId="77777777" w:rsidTr="00C560E1">
        <w:trPr>
          <w:trHeight w:val="1113"/>
        </w:trPr>
        <w:tc>
          <w:tcPr>
            <w:tcW w:w="1776" w:type="dxa"/>
            <w:vMerge/>
            <w:vAlign w:val="center"/>
          </w:tcPr>
          <w:p w14:paraId="3A08563B" w14:textId="77777777" w:rsidR="00C560E1" w:rsidRPr="0074173B" w:rsidRDefault="00C560E1" w:rsidP="003A499D">
            <w:pPr>
              <w:jc w:val="both"/>
              <w:rPr>
                <w:rFonts w:asciiTheme="minorHAnsi" w:hAnsiTheme="minorHAnsi" w:cstheme="minorHAnsi"/>
                <w:szCs w:val="24"/>
              </w:rPr>
            </w:pPr>
          </w:p>
        </w:tc>
        <w:tc>
          <w:tcPr>
            <w:tcW w:w="6211" w:type="dxa"/>
            <w:vAlign w:val="center"/>
          </w:tcPr>
          <w:p w14:paraId="6CE0E18F" w14:textId="77777777" w:rsidR="00C560E1" w:rsidRPr="0074173B" w:rsidRDefault="00C560E1" w:rsidP="003A499D">
            <w:pPr>
              <w:jc w:val="both"/>
              <w:rPr>
                <w:rFonts w:asciiTheme="minorHAnsi" w:hAnsiTheme="minorHAnsi" w:cstheme="minorHAnsi"/>
                <w:szCs w:val="24"/>
              </w:rPr>
            </w:pPr>
            <w:r w:rsidRPr="0074173B">
              <w:rPr>
                <w:rFonts w:asciiTheme="minorHAnsi" w:hAnsiTheme="minorHAnsi" w:cstheme="minorHAnsi"/>
                <w:szCs w:val="24"/>
              </w:rPr>
              <w:t>Program includes academic and technical instruction that is rigorous, integrated, and aligned with appropriate state and industry standards (e.g. Academic Standards, Accreditation bodies, and professional and licensing standards).</w:t>
            </w:r>
          </w:p>
        </w:tc>
        <w:tc>
          <w:tcPr>
            <w:tcW w:w="1264" w:type="dxa"/>
            <w:vAlign w:val="center"/>
          </w:tcPr>
          <w:p w14:paraId="0A3A19C6" w14:textId="77777777" w:rsidR="00C560E1" w:rsidRPr="0074173B" w:rsidRDefault="00C560E1" w:rsidP="00C560E1">
            <w:pPr>
              <w:pStyle w:val="ListParagraph"/>
              <w:numPr>
                <w:ilvl w:val="0"/>
                <w:numId w:val="1"/>
              </w:numPr>
              <w:spacing w:after="0" w:line="240" w:lineRule="auto"/>
              <w:jc w:val="center"/>
              <w:rPr>
                <w:rFonts w:cstheme="minorHAnsi"/>
                <w:sz w:val="20"/>
                <w:szCs w:val="24"/>
              </w:rPr>
            </w:pPr>
          </w:p>
        </w:tc>
      </w:tr>
      <w:tr w:rsidR="00C560E1" w:rsidRPr="0074173B" w14:paraId="0EE994F8" w14:textId="77777777" w:rsidTr="00C560E1">
        <w:trPr>
          <w:trHeight w:val="1105"/>
        </w:trPr>
        <w:tc>
          <w:tcPr>
            <w:tcW w:w="1776" w:type="dxa"/>
            <w:vMerge/>
            <w:vAlign w:val="center"/>
          </w:tcPr>
          <w:p w14:paraId="54A822BB" w14:textId="77777777" w:rsidR="00C560E1" w:rsidRPr="0074173B" w:rsidRDefault="00C560E1" w:rsidP="003A499D">
            <w:pPr>
              <w:jc w:val="both"/>
              <w:rPr>
                <w:rFonts w:asciiTheme="minorHAnsi" w:hAnsiTheme="minorHAnsi" w:cstheme="minorHAnsi"/>
                <w:szCs w:val="24"/>
              </w:rPr>
            </w:pPr>
          </w:p>
        </w:tc>
        <w:tc>
          <w:tcPr>
            <w:tcW w:w="6211" w:type="dxa"/>
            <w:vAlign w:val="center"/>
          </w:tcPr>
          <w:p w14:paraId="5149465C" w14:textId="77777777" w:rsidR="00C560E1" w:rsidRPr="0074173B" w:rsidRDefault="00C560E1" w:rsidP="003A499D">
            <w:pPr>
              <w:jc w:val="both"/>
              <w:rPr>
                <w:rFonts w:asciiTheme="minorHAnsi" w:hAnsiTheme="minorHAnsi" w:cstheme="minorHAnsi"/>
                <w:szCs w:val="24"/>
              </w:rPr>
            </w:pPr>
            <w:r w:rsidRPr="0074173B">
              <w:rPr>
                <w:rFonts w:asciiTheme="minorHAnsi" w:hAnsiTheme="minorHAnsi" w:cstheme="minorHAnsi"/>
                <w:szCs w:val="24"/>
              </w:rPr>
              <w:t>Program is led by qualified instructors and staff who are provided opportunities for comprehensive professional development (e.g. Accrediting standards, ICCB Administrative Rules).</w:t>
            </w:r>
          </w:p>
        </w:tc>
        <w:tc>
          <w:tcPr>
            <w:tcW w:w="1264" w:type="dxa"/>
            <w:vAlign w:val="center"/>
          </w:tcPr>
          <w:p w14:paraId="031D1CE1" w14:textId="77777777" w:rsidR="00C560E1" w:rsidRPr="0074173B" w:rsidRDefault="00C560E1" w:rsidP="00C560E1">
            <w:pPr>
              <w:pStyle w:val="ListParagraph"/>
              <w:numPr>
                <w:ilvl w:val="0"/>
                <w:numId w:val="1"/>
              </w:numPr>
              <w:spacing w:after="0" w:line="240" w:lineRule="auto"/>
              <w:jc w:val="center"/>
              <w:rPr>
                <w:rFonts w:cstheme="minorHAnsi"/>
                <w:sz w:val="20"/>
                <w:szCs w:val="24"/>
              </w:rPr>
            </w:pPr>
          </w:p>
        </w:tc>
      </w:tr>
      <w:tr w:rsidR="00C560E1" w:rsidRPr="0074173B" w14:paraId="6AD7A309" w14:textId="77777777" w:rsidTr="00C560E1">
        <w:trPr>
          <w:trHeight w:val="560"/>
        </w:trPr>
        <w:tc>
          <w:tcPr>
            <w:tcW w:w="1776" w:type="dxa"/>
            <w:vMerge/>
            <w:vAlign w:val="center"/>
          </w:tcPr>
          <w:p w14:paraId="3204AE89" w14:textId="77777777" w:rsidR="00C560E1" w:rsidRPr="0074173B" w:rsidRDefault="00C560E1" w:rsidP="003A499D">
            <w:pPr>
              <w:jc w:val="both"/>
              <w:rPr>
                <w:rFonts w:asciiTheme="minorHAnsi" w:hAnsiTheme="minorHAnsi" w:cstheme="minorHAnsi"/>
                <w:szCs w:val="24"/>
              </w:rPr>
            </w:pPr>
          </w:p>
        </w:tc>
        <w:tc>
          <w:tcPr>
            <w:tcW w:w="6211" w:type="dxa"/>
            <w:vAlign w:val="center"/>
          </w:tcPr>
          <w:p w14:paraId="78A89056" w14:textId="77777777" w:rsidR="00C560E1" w:rsidRPr="0074173B" w:rsidRDefault="00C560E1" w:rsidP="003A499D">
            <w:pPr>
              <w:jc w:val="both"/>
              <w:rPr>
                <w:rFonts w:asciiTheme="minorHAnsi" w:hAnsiTheme="minorHAnsi" w:cstheme="minorHAnsi"/>
                <w:szCs w:val="24"/>
              </w:rPr>
            </w:pPr>
            <w:r w:rsidRPr="0074173B">
              <w:rPr>
                <w:rFonts w:asciiTheme="minorHAnsi" w:hAnsiTheme="minorHAnsi" w:cstheme="minorHAnsi"/>
                <w:szCs w:val="24"/>
              </w:rPr>
              <w:t xml:space="preserve">Program is continuously evaluated and improved using a continuous program improvement </w:t>
            </w:r>
            <w:proofErr w:type="gramStart"/>
            <w:r w:rsidRPr="0074173B">
              <w:rPr>
                <w:rFonts w:asciiTheme="minorHAnsi" w:hAnsiTheme="minorHAnsi" w:cstheme="minorHAnsi"/>
                <w:szCs w:val="24"/>
              </w:rPr>
              <w:t>process .</w:t>
            </w:r>
            <w:proofErr w:type="gramEnd"/>
          </w:p>
        </w:tc>
        <w:tc>
          <w:tcPr>
            <w:tcW w:w="1264" w:type="dxa"/>
            <w:vAlign w:val="center"/>
          </w:tcPr>
          <w:p w14:paraId="75B639E3" w14:textId="77777777" w:rsidR="00C560E1" w:rsidRPr="0074173B" w:rsidRDefault="00C560E1" w:rsidP="00C560E1">
            <w:pPr>
              <w:pStyle w:val="ListParagraph"/>
              <w:numPr>
                <w:ilvl w:val="0"/>
                <w:numId w:val="1"/>
              </w:numPr>
              <w:spacing w:after="0" w:line="240" w:lineRule="auto"/>
              <w:jc w:val="center"/>
              <w:rPr>
                <w:rFonts w:cstheme="minorHAnsi"/>
                <w:sz w:val="20"/>
                <w:szCs w:val="24"/>
              </w:rPr>
            </w:pPr>
          </w:p>
        </w:tc>
      </w:tr>
      <w:tr w:rsidR="00C560E1" w:rsidRPr="0074173B" w14:paraId="58DE38D4" w14:textId="77777777" w:rsidTr="00C560E1">
        <w:trPr>
          <w:trHeight w:val="455"/>
        </w:trPr>
        <w:tc>
          <w:tcPr>
            <w:tcW w:w="1776" w:type="dxa"/>
            <w:vMerge/>
            <w:vAlign w:val="center"/>
          </w:tcPr>
          <w:p w14:paraId="6D968DEC" w14:textId="77777777" w:rsidR="00C560E1" w:rsidRPr="0074173B" w:rsidRDefault="00C560E1" w:rsidP="003A499D">
            <w:pPr>
              <w:jc w:val="both"/>
              <w:rPr>
                <w:rFonts w:asciiTheme="minorHAnsi" w:hAnsiTheme="minorHAnsi" w:cstheme="minorHAnsi"/>
                <w:szCs w:val="24"/>
              </w:rPr>
            </w:pPr>
          </w:p>
        </w:tc>
        <w:tc>
          <w:tcPr>
            <w:tcW w:w="6211" w:type="dxa"/>
            <w:vAlign w:val="center"/>
          </w:tcPr>
          <w:p w14:paraId="43CF881A" w14:textId="77777777" w:rsidR="00C560E1" w:rsidRPr="0074173B" w:rsidRDefault="00C560E1" w:rsidP="003A499D">
            <w:pPr>
              <w:jc w:val="both"/>
              <w:rPr>
                <w:rFonts w:asciiTheme="minorHAnsi" w:hAnsiTheme="minorHAnsi" w:cstheme="minorHAnsi"/>
                <w:szCs w:val="24"/>
              </w:rPr>
            </w:pPr>
            <w:r w:rsidRPr="0074173B">
              <w:rPr>
                <w:rFonts w:asciiTheme="minorHAnsi" w:hAnsiTheme="minorHAnsi" w:cstheme="minorHAnsi"/>
                <w:szCs w:val="24"/>
              </w:rPr>
              <w:t>Program is offered in appropriate facilities using current technology and equipment.</w:t>
            </w:r>
          </w:p>
        </w:tc>
        <w:tc>
          <w:tcPr>
            <w:tcW w:w="1264" w:type="dxa"/>
            <w:vAlign w:val="center"/>
          </w:tcPr>
          <w:p w14:paraId="0BA5208B" w14:textId="77777777" w:rsidR="00C560E1" w:rsidRPr="0074173B" w:rsidRDefault="00C560E1" w:rsidP="00C560E1">
            <w:pPr>
              <w:pStyle w:val="ListParagraph"/>
              <w:numPr>
                <w:ilvl w:val="0"/>
                <w:numId w:val="1"/>
              </w:numPr>
              <w:spacing w:after="0" w:line="240" w:lineRule="auto"/>
              <w:jc w:val="center"/>
              <w:rPr>
                <w:rFonts w:cstheme="minorHAnsi"/>
                <w:sz w:val="20"/>
                <w:szCs w:val="24"/>
              </w:rPr>
            </w:pPr>
          </w:p>
        </w:tc>
      </w:tr>
      <w:tr w:rsidR="00C560E1" w:rsidRPr="0074173B" w14:paraId="36C56A02" w14:textId="77777777" w:rsidTr="00C560E1">
        <w:trPr>
          <w:trHeight w:val="455"/>
        </w:trPr>
        <w:tc>
          <w:tcPr>
            <w:tcW w:w="1776" w:type="dxa"/>
            <w:vMerge/>
            <w:vAlign w:val="center"/>
          </w:tcPr>
          <w:p w14:paraId="60371007" w14:textId="77777777" w:rsidR="00C560E1" w:rsidRPr="0074173B" w:rsidRDefault="00C560E1" w:rsidP="003A499D">
            <w:pPr>
              <w:jc w:val="both"/>
              <w:rPr>
                <w:rFonts w:asciiTheme="minorHAnsi" w:hAnsiTheme="minorHAnsi" w:cstheme="minorHAnsi"/>
                <w:szCs w:val="24"/>
              </w:rPr>
            </w:pPr>
          </w:p>
        </w:tc>
        <w:tc>
          <w:tcPr>
            <w:tcW w:w="6211" w:type="dxa"/>
            <w:vAlign w:val="center"/>
          </w:tcPr>
          <w:p w14:paraId="3B6ED5C7" w14:textId="77777777" w:rsidR="00C560E1" w:rsidRPr="0074173B" w:rsidRDefault="00C560E1" w:rsidP="003A499D">
            <w:pPr>
              <w:jc w:val="both"/>
              <w:rPr>
                <w:rFonts w:asciiTheme="minorHAnsi" w:hAnsiTheme="minorHAnsi" w:cstheme="minorHAnsi"/>
                <w:szCs w:val="24"/>
              </w:rPr>
            </w:pPr>
            <w:r w:rsidRPr="0074173B">
              <w:rPr>
                <w:rFonts w:asciiTheme="minorHAnsi" w:hAnsiTheme="minorHAnsi" w:cstheme="minorHAnsi"/>
                <w:szCs w:val="24"/>
              </w:rPr>
              <w:t>Program leads to an occupation that is high-wage and high-skill.</w:t>
            </w:r>
          </w:p>
        </w:tc>
        <w:tc>
          <w:tcPr>
            <w:tcW w:w="1264" w:type="dxa"/>
            <w:vAlign w:val="center"/>
          </w:tcPr>
          <w:p w14:paraId="260C0916" w14:textId="77777777" w:rsidR="00C560E1" w:rsidRPr="0074173B" w:rsidRDefault="00C560E1" w:rsidP="003A499D">
            <w:pPr>
              <w:jc w:val="center"/>
              <w:rPr>
                <w:rFonts w:asciiTheme="minorHAnsi" w:hAnsiTheme="minorHAnsi" w:cstheme="minorHAnsi"/>
                <w:szCs w:val="24"/>
              </w:rPr>
            </w:pPr>
          </w:p>
        </w:tc>
      </w:tr>
      <w:tr w:rsidR="00C560E1" w:rsidRPr="0074173B" w14:paraId="39B2F889" w14:textId="77777777" w:rsidTr="00C560E1">
        <w:trPr>
          <w:trHeight w:val="455"/>
        </w:trPr>
        <w:tc>
          <w:tcPr>
            <w:tcW w:w="1776" w:type="dxa"/>
            <w:vMerge/>
            <w:vAlign w:val="center"/>
          </w:tcPr>
          <w:p w14:paraId="4E80A079" w14:textId="77777777" w:rsidR="00C560E1" w:rsidRPr="0074173B" w:rsidRDefault="00C560E1" w:rsidP="003A499D">
            <w:pPr>
              <w:jc w:val="both"/>
              <w:rPr>
                <w:rFonts w:asciiTheme="minorHAnsi" w:hAnsiTheme="minorHAnsi" w:cstheme="minorHAnsi"/>
                <w:szCs w:val="24"/>
              </w:rPr>
            </w:pPr>
          </w:p>
        </w:tc>
        <w:tc>
          <w:tcPr>
            <w:tcW w:w="6211" w:type="dxa"/>
            <w:vAlign w:val="center"/>
          </w:tcPr>
          <w:p w14:paraId="37992251" w14:textId="77777777" w:rsidR="00C560E1" w:rsidRPr="0074173B" w:rsidRDefault="00C560E1" w:rsidP="00C560E1">
            <w:pPr>
              <w:jc w:val="both"/>
              <w:rPr>
                <w:rFonts w:asciiTheme="minorHAnsi" w:hAnsiTheme="minorHAnsi" w:cstheme="minorHAnsi"/>
                <w:szCs w:val="24"/>
              </w:rPr>
            </w:pPr>
            <w:r w:rsidRPr="0074173B">
              <w:rPr>
                <w:rFonts w:asciiTheme="minorHAnsi" w:hAnsiTheme="minorHAnsi" w:cstheme="minorHAnsi"/>
                <w:szCs w:val="24"/>
              </w:rPr>
              <w:t>Program culminates in the attainment of a recognized postsecondary credential.</w:t>
            </w:r>
          </w:p>
        </w:tc>
        <w:tc>
          <w:tcPr>
            <w:tcW w:w="1264" w:type="dxa"/>
            <w:vAlign w:val="center"/>
          </w:tcPr>
          <w:p w14:paraId="08C64789" w14:textId="77777777" w:rsidR="00C560E1" w:rsidRPr="0074173B" w:rsidRDefault="00C560E1" w:rsidP="00C560E1">
            <w:pPr>
              <w:pStyle w:val="ListParagraph"/>
              <w:numPr>
                <w:ilvl w:val="0"/>
                <w:numId w:val="1"/>
              </w:numPr>
              <w:spacing w:after="0" w:line="240" w:lineRule="auto"/>
              <w:jc w:val="center"/>
              <w:rPr>
                <w:rFonts w:cstheme="minorHAnsi"/>
                <w:sz w:val="20"/>
                <w:szCs w:val="24"/>
              </w:rPr>
            </w:pPr>
          </w:p>
        </w:tc>
      </w:tr>
    </w:tbl>
    <w:p w14:paraId="21F5683A" w14:textId="77777777" w:rsidR="00D30AE8" w:rsidRPr="00C560E1" w:rsidRDefault="00D30AE8" w:rsidP="0074173B">
      <w:pPr>
        <w:rPr>
          <w:sz w:val="16"/>
        </w:rPr>
      </w:pPr>
    </w:p>
    <w:sectPr w:rsidR="00D30AE8" w:rsidRPr="00C560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183C26"/>
    <w:multiLevelType w:val="hybridMultilevel"/>
    <w:tmpl w:val="CDACE95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400281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ED9"/>
    <w:rsid w:val="001F4D52"/>
    <w:rsid w:val="002017BE"/>
    <w:rsid w:val="005375B7"/>
    <w:rsid w:val="006417CD"/>
    <w:rsid w:val="0074173B"/>
    <w:rsid w:val="00983ED9"/>
    <w:rsid w:val="00A16832"/>
    <w:rsid w:val="00C560E1"/>
    <w:rsid w:val="00D30AE8"/>
    <w:rsid w:val="00D8479C"/>
    <w:rsid w:val="00E82034"/>
    <w:rsid w:val="00ED175F"/>
    <w:rsid w:val="00F930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D3DBA"/>
  <w15:chartTrackingRefBased/>
  <w15:docId w15:val="{E86ECDD2-68FA-4A05-A309-6A1F04E89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3ED9"/>
    <w:pPr>
      <w:autoSpaceDE w:val="0"/>
      <w:autoSpaceDN w:val="0"/>
      <w:adjustRightInd w:val="0"/>
      <w:spacing w:after="0" w:line="240" w:lineRule="auto"/>
    </w:pPr>
    <w:rPr>
      <w:rFonts w:ascii="Times New Roman" w:hAnsi="Times New Roman" w:cs="Times New Roman"/>
      <w:sz w:val="20"/>
      <w:szCs w:val="20"/>
    </w:rPr>
  </w:style>
  <w:style w:type="paragraph" w:styleId="Heading1">
    <w:name w:val="heading 1"/>
    <w:basedOn w:val="Normal"/>
    <w:next w:val="Normal"/>
    <w:link w:val="Heading1Char"/>
    <w:uiPriority w:val="9"/>
    <w:qFormat/>
    <w:rsid w:val="00983E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3ED9"/>
    <w:rPr>
      <w:rFonts w:asciiTheme="majorHAnsi" w:eastAsiaTheme="majorEastAsia" w:hAnsiTheme="majorHAnsi" w:cstheme="majorBidi"/>
      <w:b/>
      <w:bCs/>
      <w:color w:val="2E74B5" w:themeColor="accent1" w:themeShade="BF"/>
      <w:sz w:val="28"/>
      <w:szCs w:val="28"/>
    </w:rPr>
  </w:style>
  <w:style w:type="paragraph" w:styleId="Header">
    <w:name w:val="header"/>
    <w:basedOn w:val="Normal"/>
    <w:link w:val="HeaderChar"/>
    <w:uiPriority w:val="99"/>
    <w:unhideWhenUsed/>
    <w:rsid w:val="00C560E1"/>
    <w:pPr>
      <w:tabs>
        <w:tab w:val="center" w:pos="4680"/>
        <w:tab w:val="right" w:pos="9360"/>
      </w:tabs>
      <w:autoSpaceDE/>
      <w:autoSpaceDN/>
      <w:adjustRightInd/>
    </w:pPr>
    <w:rPr>
      <w:rFonts w:asciiTheme="minorHAnsi" w:hAnsiTheme="minorHAnsi" w:cstheme="minorBidi"/>
      <w:sz w:val="22"/>
      <w:szCs w:val="22"/>
    </w:rPr>
  </w:style>
  <w:style w:type="character" w:customStyle="1" w:styleId="HeaderChar">
    <w:name w:val="Header Char"/>
    <w:basedOn w:val="DefaultParagraphFont"/>
    <w:link w:val="Header"/>
    <w:uiPriority w:val="99"/>
    <w:rsid w:val="00C560E1"/>
  </w:style>
  <w:style w:type="table" w:styleId="TableGrid">
    <w:name w:val="Table Grid"/>
    <w:basedOn w:val="TableNormal"/>
    <w:uiPriority w:val="39"/>
    <w:rsid w:val="00C560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560E1"/>
    <w:pPr>
      <w:autoSpaceDE/>
      <w:autoSpaceDN/>
      <w:adjustRightInd/>
      <w:spacing w:after="160" w:line="259" w:lineRule="auto"/>
      <w:ind w:left="720"/>
      <w:contextualSpacing/>
    </w:pPr>
    <w:rPr>
      <w:rFonts w:asciiTheme="minorHAnsi" w:hAnsiTheme="minorHAnsi" w:cstheme="minorBidi"/>
      <w:sz w:val="22"/>
      <w:szCs w:val="22"/>
    </w:rPr>
  </w:style>
  <w:style w:type="paragraph" w:styleId="NoSpacing">
    <w:name w:val="No Spacing"/>
    <w:uiPriority w:val="1"/>
    <w:qFormat/>
    <w:rsid w:val="00C560E1"/>
    <w:pPr>
      <w:autoSpaceDE w:val="0"/>
      <w:autoSpaceDN w:val="0"/>
      <w:adjustRightInd w:val="0"/>
      <w:spacing w:after="0" w:line="240" w:lineRule="auto"/>
    </w:pPr>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6417C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17C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940</Words>
  <Characters>5360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Tricia Broughton</dc:creator>
  <cp:keywords/>
  <dc:description/>
  <cp:lastModifiedBy>Broughton, Tricia</cp:lastModifiedBy>
  <cp:revision>5</cp:revision>
  <cp:lastPrinted>2021-09-14T17:56:00Z</cp:lastPrinted>
  <dcterms:created xsi:type="dcterms:W3CDTF">2021-09-14T18:00:00Z</dcterms:created>
  <dcterms:modified xsi:type="dcterms:W3CDTF">2026-07-27T18:19:00Z</dcterms:modified>
</cp:coreProperties>
</file>