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E2079" w14:textId="77777777" w:rsidR="004F76AC" w:rsidRPr="00791A8D" w:rsidRDefault="008B7412" w:rsidP="00791A8D">
      <w:pPr>
        <w:widowControl w:val="0"/>
        <w:autoSpaceDE w:val="0"/>
        <w:autoSpaceDN w:val="0"/>
        <w:adjustRightInd w:val="0"/>
        <w:spacing w:after="0" w:line="240" w:lineRule="auto"/>
        <w:jc w:val="center"/>
        <w:rPr>
          <w:rFonts w:ascii="Georgia" w:hAnsi="Georgia" w:cs="Aptos"/>
          <w:sz w:val="28"/>
          <w:szCs w:val="28"/>
        </w:rPr>
      </w:pPr>
      <w:r w:rsidRPr="00B83476">
        <w:rPr>
          <w:rFonts w:ascii="Georgia" w:hAnsi="Georgia" w:cs="Aptos"/>
          <w:sz w:val="28"/>
          <w:szCs w:val="28"/>
        </w:rPr>
        <w:t>FY202</w:t>
      </w:r>
      <w:r w:rsidR="00B17231">
        <w:rPr>
          <w:rFonts w:ascii="Georgia" w:hAnsi="Georgia" w:cs="Aptos"/>
          <w:sz w:val="28"/>
          <w:szCs w:val="28"/>
        </w:rPr>
        <w:t>7</w:t>
      </w:r>
      <w:r w:rsidRPr="00B83476">
        <w:rPr>
          <w:rFonts w:ascii="Georgia" w:hAnsi="Georgia" w:cs="Aptos"/>
          <w:sz w:val="28"/>
          <w:szCs w:val="28"/>
        </w:rPr>
        <w:t xml:space="preserve"> Innovative Bride and Transitions Grant FAQ</w:t>
      </w:r>
    </w:p>
    <w:p w14:paraId="53C0A5B0" w14:textId="77777777" w:rsidR="00B83476" w:rsidRPr="00D55B41" w:rsidRDefault="00B83476" w:rsidP="00B83476">
      <w:pPr>
        <w:pStyle w:val="BodyText"/>
        <w:spacing w:before="190" w:line="259" w:lineRule="auto"/>
        <w:rPr>
          <w:noProof/>
          <w:sz w:val="22"/>
          <w:szCs w:val="22"/>
        </w:rPr>
      </w:pPr>
      <w:r w:rsidRPr="00D55B41">
        <w:rPr>
          <w:sz w:val="22"/>
          <w:szCs w:val="22"/>
        </w:rPr>
        <w:t>A</w:t>
      </w:r>
      <w:r w:rsidRPr="00D55B41">
        <w:rPr>
          <w:spacing w:val="-3"/>
          <w:sz w:val="22"/>
          <w:szCs w:val="22"/>
        </w:rPr>
        <w:t xml:space="preserve"> </w:t>
      </w:r>
      <w:r w:rsidRPr="00D55B41">
        <w:rPr>
          <w:sz w:val="22"/>
          <w:szCs w:val="22"/>
        </w:rPr>
        <w:t>complete</w:t>
      </w:r>
      <w:r w:rsidRPr="00D55B41">
        <w:rPr>
          <w:spacing w:val="-4"/>
          <w:sz w:val="22"/>
          <w:szCs w:val="22"/>
        </w:rPr>
        <w:t xml:space="preserve"> </w:t>
      </w:r>
      <w:r w:rsidRPr="00D55B41">
        <w:rPr>
          <w:sz w:val="22"/>
          <w:szCs w:val="22"/>
        </w:rPr>
        <w:t>copy</w:t>
      </w:r>
      <w:r w:rsidRPr="00D55B41">
        <w:rPr>
          <w:spacing w:val="-1"/>
          <w:sz w:val="22"/>
          <w:szCs w:val="22"/>
        </w:rPr>
        <w:t xml:space="preserve"> </w:t>
      </w:r>
      <w:r w:rsidRPr="00D55B41">
        <w:rPr>
          <w:sz w:val="22"/>
          <w:szCs w:val="22"/>
        </w:rPr>
        <w:t>of</w:t>
      </w:r>
      <w:r w:rsidRPr="00D55B41">
        <w:rPr>
          <w:spacing w:val="-2"/>
          <w:sz w:val="22"/>
          <w:szCs w:val="22"/>
        </w:rPr>
        <w:t xml:space="preserve"> </w:t>
      </w:r>
      <w:r w:rsidRPr="00D55B41">
        <w:rPr>
          <w:sz w:val="22"/>
          <w:szCs w:val="22"/>
        </w:rPr>
        <w:t>the</w:t>
      </w:r>
      <w:r w:rsidRPr="00D55B41">
        <w:rPr>
          <w:spacing w:val="-4"/>
          <w:sz w:val="22"/>
          <w:szCs w:val="22"/>
        </w:rPr>
        <w:t xml:space="preserve"> </w:t>
      </w:r>
      <w:r w:rsidRPr="00D55B41">
        <w:rPr>
          <w:sz w:val="22"/>
          <w:szCs w:val="22"/>
        </w:rPr>
        <w:t>Notice</w:t>
      </w:r>
      <w:r w:rsidRPr="00D55B41">
        <w:rPr>
          <w:spacing w:val="-4"/>
          <w:sz w:val="22"/>
          <w:szCs w:val="22"/>
        </w:rPr>
        <w:t xml:space="preserve"> </w:t>
      </w:r>
      <w:r w:rsidRPr="00D55B41">
        <w:rPr>
          <w:sz w:val="22"/>
          <w:szCs w:val="22"/>
        </w:rPr>
        <w:t>of</w:t>
      </w:r>
      <w:r w:rsidRPr="00D55B41">
        <w:rPr>
          <w:spacing w:val="-2"/>
          <w:sz w:val="22"/>
          <w:szCs w:val="22"/>
        </w:rPr>
        <w:t xml:space="preserve"> </w:t>
      </w:r>
      <w:r w:rsidRPr="00D55B41">
        <w:rPr>
          <w:sz w:val="22"/>
          <w:szCs w:val="22"/>
        </w:rPr>
        <w:t>Funding</w:t>
      </w:r>
      <w:r w:rsidRPr="00D55B41">
        <w:rPr>
          <w:spacing w:val="-3"/>
          <w:sz w:val="22"/>
          <w:szCs w:val="22"/>
        </w:rPr>
        <w:t xml:space="preserve"> </w:t>
      </w:r>
      <w:r w:rsidRPr="00D55B41">
        <w:rPr>
          <w:sz w:val="22"/>
          <w:szCs w:val="22"/>
        </w:rPr>
        <w:t>Opportunity</w:t>
      </w:r>
      <w:r w:rsidRPr="00D55B41">
        <w:rPr>
          <w:spacing w:val="-3"/>
          <w:sz w:val="22"/>
          <w:szCs w:val="22"/>
        </w:rPr>
        <w:t xml:space="preserve"> </w:t>
      </w:r>
      <w:r w:rsidRPr="00D55B41">
        <w:rPr>
          <w:sz w:val="22"/>
          <w:szCs w:val="22"/>
        </w:rPr>
        <w:t>and</w:t>
      </w:r>
      <w:r w:rsidRPr="00D55B41">
        <w:rPr>
          <w:spacing w:val="-4"/>
          <w:sz w:val="22"/>
          <w:szCs w:val="22"/>
        </w:rPr>
        <w:t xml:space="preserve"> </w:t>
      </w:r>
      <w:r w:rsidRPr="00D55B41">
        <w:rPr>
          <w:sz w:val="22"/>
          <w:szCs w:val="22"/>
        </w:rPr>
        <w:t>a</w:t>
      </w:r>
      <w:r w:rsidRPr="00D55B41">
        <w:rPr>
          <w:spacing w:val="-4"/>
          <w:sz w:val="22"/>
          <w:szCs w:val="22"/>
        </w:rPr>
        <w:t xml:space="preserve"> </w:t>
      </w:r>
      <w:r w:rsidRPr="00D55B41">
        <w:rPr>
          <w:sz w:val="22"/>
          <w:szCs w:val="22"/>
        </w:rPr>
        <w:t>FAQ</w:t>
      </w:r>
      <w:r w:rsidRPr="00D55B41">
        <w:rPr>
          <w:spacing w:val="-1"/>
          <w:sz w:val="22"/>
          <w:szCs w:val="22"/>
        </w:rPr>
        <w:t xml:space="preserve"> </w:t>
      </w:r>
      <w:r w:rsidRPr="00D55B41">
        <w:rPr>
          <w:sz w:val="22"/>
          <w:szCs w:val="22"/>
        </w:rPr>
        <w:t>page</w:t>
      </w:r>
      <w:r w:rsidRPr="00D55B41">
        <w:rPr>
          <w:spacing w:val="-4"/>
          <w:sz w:val="22"/>
          <w:szCs w:val="22"/>
        </w:rPr>
        <w:t xml:space="preserve"> </w:t>
      </w:r>
      <w:r w:rsidRPr="00D55B41">
        <w:rPr>
          <w:sz w:val="22"/>
          <w:szCs w:val="22"/>
        </w:rPr>
        <w:t>can</w:t>
      </w:r>
      <w:r w:rsidRPr="00D55B41">
        <w:rPr>
          <w:spacing w:val="-3"/>
          <w:sz w:val="22"/>
          <w:szCs w:val="22"/>
        </w:rPr>
        <w:t xml:space="preserve"> </w:t>
      </w:r>
      <w:r w:rsidRPr="00D55B41">
        <w:rPr>
          <w:sz w:val="22"/>
          <w:szCs w:val="22"/>
        </w:rPr>
        <w:t>be</w:t>
      </w:r>
      <w:r w:rsidRPr="00D55B41">
        <w:rPr>
          <w:spacing w:val="-4"/>
          <w:sz w:val="22"/>
          <w:szCs w:val="22"/>
        </w:rPr>
        <w:t xml:space="preserve"> </w:t>
      </w:r>
      <w:r w:rsidRPr="00D55B41">
        <w:rPr>
          <w:sz w:val="22"/>
          <w:szCs w:val="22"/>
        </w:rPr>
        <w:t>found</w:t>
      </w:r>
      <w:r w:rsidRPr="00D55B41">
        <w:rPr>
          <w:spacing w:val="-4"/>
          <w:sz w:val="22"/>
          <w:szCs w:val="22"/>
        </w:rPr>
        <w:t xml:space="preserve"> </w:t>
      </w:r>
      <w:r w:rsidRPr="00D55B41">
        <w:rPr>
          <w:sz w:val="22"/>
          <w:szCs w:val="22"/>
        </w:rPr>
        <w:t xml:space="preserve">at the ICCB website. - </w:t>
      </w:r>
      <w:hyperlink r:id="rId6" w:history="1">
        <w:r w:rsidRPr="00D55B41">
          <w:rPr>
            <w:rStyle w:val="Hyperlink"/>
            <w:rFonts w:cs="Georgia"/>
            <w:noProof/>
            <w:sz w:val="22"/>
            <w:szCs w:val="22"/>
          </w:rPr>
          <w:t>https://www.iccb.org/grant-opportunities/</w:t>
        </w:r>
      </w:hyperlink>
    </w:p>
    <w:p w14:paraId="20A121B6" w14:textId="77777777" w:rsidR="00B83476" w:rsidRPr="00D55B41" w:rsidRDefault="00B83476" w:rsidP="006911E9">
      <w:pPr>
        <w:pStyle w:val="Heading1"/>
        <w:numPr>
          <w:ilvl w:val="0"/>
          <w:numId w:val="1"/>
        </w:numPr>
        <w:tabs>
          <w:tab w:val="left" w:pos="360"/>
        </w:tabs>
        <w:spacing w:line="256" w:lineRule="auto"/>
        <w:ind w:left="360" w:hanging="270"/>
        <w:rPr>
          <w:sz w:val="22"/>
          <w:szCs w:val="22"/>
        </w:rPr>
      </w:pPr>
      <w:r w:rsidRPr="00D55B41">
        <w:rPr>
          <w:sz w:val="22"/>
          <w:szCs w:val="22"/>
        </w:rPr>
        <w:t>To</w:t>
      </w:r>
      <w:r w:rsidRPr="00D55B41">
        <w:rPr>
          <w:spacing w:val="-3"/>
          <w:sz w:val="22"/>
          <w:szCs w:val="22"/>
        </w:rPr>
        <w:t xml:space="preserve"> </w:t>
      </w:r>
      <w:r w:rsidRPr="00D55B41">
        <w:rPr>
          <w:sz w:val="22"/>
          <w:szCs w:val="22"/>
        </w:rPr>
        <w:t>log</w:t>
      </w:r>
      <w:r w:rsidRPr="00D55B41">
        <w:rPr>
          <w:spacing w:val="-4"/>
          <w:sz w:val="22"/>
          <w:szCs w:val="22"/>
        </w:rPr>
        <w:t xml:space="preserve"> </w:t>
      </w:r>
      <w:r w:rsidRPr="00D55B41">
        <w:rPr>
          <w:sz w:val="22"/>
          <w:szCs w:val="22"/>
        </w:rPr>
        <w:t>into</w:t>
      </w:r>
      <w:r w:rsidRPr="00D55B41">
        <w:rPr>
          <w:spacing w:val="-3"/>
          <w:sz w:val="22"/>
          <w:szCs w:val="22"/>
        </w:rPr>
        <w:t xml:space="preserve"> </w:t>
      </w:r>
      <w:r w:rsidR="00B17231">
        <w:rPr>
          <w:sz w:val="22"/>
          <w:szCs w:val="22"/>
        </w:rPr>
        <w:t>Euna</w:t>
      </w:r>
      <w:r w:rsidRPr="00D55B41">
        <w:rPr>
          <w:sz w:val="22"/>
          <w:szCs w:val="22"/>
        </w:rPr>
        <w:t>,</w:t>
      </w:r>
      <w:r w:rsidRPr="00D55B41">
        <w:rPr>
          <w:spacing w:val="-4"/>
          <w:sz w:val="22"/>
          <w:szCs w:val="22"/>
        </w:rPr>
        <w:t xml:space="preserve"> </w:t>
      </w:r>
      <w:r w:rsidRPr="00D55B41">
        <w:rPr>
          <w:sz w:val="22"/>
          <w:szCs w:val="22"/>
        </w:rPr>
        <w:t>use</w:t>
      </w:r>
      <w:r w:rsidRPr="00D55B41">
        <w:rPr>
          <w:spacing w:val="-5"/>
          <w:sz w:val="22"/>
          <w:szCs w:val="22"/>
        </w:rPr>
        <w:t xml:space="preserve"> </w:t>
      </w:r>
      <w:r w:rsidRPr="00D55B41">
        <w:rPr>
          <w:sz w:val="22"/>
          <w:szCs w:val="22"/>
        </w:rPr>
        <w:t>the</w:t>
      </w:r>
      <w:r w:rsidRPr="00D55B41">
        <w:rPr>
          <w:spacing w:val="-2"/>
          <w:sz w:val="22"/>
          <w:szCs w:val="22"/>
        </w:rPr>
        <w:t xml:space="preserve"> </w:t>
      </w:r>
      <w:r w:rsidRPr="00D55B41">
        <w:rPr>
          <w:sz w:val="22"/>
          <w:szCs w:val="22"/>
        </w:rPr>
        <w:t>same</w:t>
      </w:r>
      <w:r w:rsidRPr="00D55B41">
        <w:rPr>
          <w:spacing w:val="-5"/>
          <w:sz w:val="22"/>
          <w:szCs w:val="22"/>
        </w:rPr>
        <w:t xml:space="preserve"> </w:t>
      </w:r>
      <w:r w:rsidRPr="00D55B41">
        <w:rPr>
          <w:sz w:val="22"/>
          <w:szCs w:val="22"/>
        </w:rPr>
        <w:t>information</w:t>
      </w:r>
      <w:r w:rsidRPr="00D55B41">
        <w:rPr>
          <w:spacing w:val="-4"/>
          <w:sz w:val="22"/>
          <w:szCs w:val="22"/>
        </w:rPr>
        <w:t xml:space="preserve"> </w:t>
      </w:r>
      <w:r w:rsidRPr="00D55B41">
        <w:rPr>
          <w:sz w:val="22"/>
          <w:szCs w:val="22"/>
        </w:rPr>
        <w:t>you</w:t>
      </w:r>
      <w:r w:rsidRPr="00D55B41">
        <w:rPr>
          <w:spacing w:val="-4"/>
          <w:sz w:val="22"/>
          <w:szCs w:val="22"/>
        </w:rPr>
        <w:t xml:space="preserve"> </w:t>
      </w:r>
      <w:r w:rsidRPr="00D55B41">
        <w:rPr>
          <w:sz w:val="22"/>
          <w:szCs w:val="22"/>
        </w:rPr>
        <w:t>use</w:t>
      </w:r>
      <w:r w:rsidRPr="00D55B41">
        <w:rPr>
          <w:spacing w:val="-5"/>
          <w:sz w:val="22"/>
          <w:szCs w:val="22"/>
        </w:rPr>
        <w:t xml:space="preserve"> </w:t>
      </w:r>
      <w:r w:rsidRPr="00D55B41">
        <w:rPr>
          <w:sz w:val="22"/>
          <w:szCs w:val="22"/>
        </w:rPr>
        <w:t>to</w:t>
      </w:r>
      <w:r w:rsidRPr="00D55B41">
        <w:rPr>
          <w:spacing w:val="-3"/>
          <w:sz w:val="22"/>
          <w:szCs w:val="22"/>
        </w:rPr>
        <w:t xml:space="preserve"> </w:t>
      </w:r>
      <w:r w:rsidRPr="00D55B41">
        <w:rPr>
          <w:sz w:val="22"/>
          <w:szCs w:val="22"/>
        </w:rPr>
        <w:t>log</w:t>
      </w:r>
      <w:r w:rsidRPr="00D55B41">
        <w:rPr>
          <w:spacing w:val="-4"/>
          <w:sz w:val="22"/>
          <w:szCs w:val="22"/>
        </w:rPr>
        <w:t xml:space="preserve"> </w:t>
      </w:r>
      <w:r w:rsidRPr="00D55B41">
        <w:rPr>
          <w:sz w:val="22"/>
          <w:szCs w:val="22"/>
        </w:rPr>
        <w:t>into the GATA portal.</w:t>
      </w:r>
    </w:p>
    <w:p w14:paraId="6097159D" w14:textId="66317193" w:rsidR="006911E9" w:rsidRPr="00D55B41" w:rsidRDefault="00B83476" w:rsidP="006911E9">
      <w:pPr>
        <w:pStyle w:val="ListParagraph"/>
        <w:numPr>
          <w:ilvl w:val="0"/>
          <w:numId w:val="1"/>
        </w:numPr>
        <w:tabs>
          <w:tab w:val="left" w:pos="360"/>
          <w:tab w:val="left" w:pos="820"/>
        </w:tabs>
        <w:spacing w:before="5" w:line="256" w:lineRule="auto"/>
        <w:ind w:left="360" w:hanging="270"/>
        <w:rPr>
          <w:rStyle w:val="Hyperlink"/>
          <w:rFonts w:cs="Georgia"/>
          <w:spacing w:val="-2"/>
        </w:rPr>
      </w:pPr>
      <w:r w:rsidRPr="00D55B41">
        <w:rPr>
          <w:b/>
        </w:rPr>
        <w:t>If</w:t>
      </w:r>
      <w:r w:rsidRPr="00D55B41">
        <w:rPr>
          <w:b/>
          <w:spacing w:val="-7"/>
        </w:rPr>
        <w:t xml:space="preserve"> </w:t>
      </w:r>
      <w:r w:rsidRPr="00D55B41">
        <w:rPr>
          <w:b/>
        </w:rPr>
        <w:t>you</w:t>
      </w:r>
      <w:r w:rsidRPr="00D55B41">
        <w:rPr>
          <w:b/>
          <w:spacing w:val="-6"/>
        </w:rPr>
        <w:t xml:space="preserve"> </w:t>
      </w:r>
      <w:r w:rsidRPr="00D55B41">
        <w:rPr>
          <w:b/>
        </w:rPr>
        <w:t>experience</w:t>
      </w:r>
      <w:r w:rsidRPr="00D55B41">
        <w:rPr>
          <w:b/>
          <w:spacing w:val="-4"/>
        </w:rPr>
        <w:t xml:space="preserve"> </w:t>
      </w:r>
      <w:r w:rsidRPr="00D55B41">
        <w:rPr>
          <w:b/>
        </w:rPr>
        <w:t>difficulty</w:t>
      </w:r>
      <w:r w:rsidRPr="00D55B41">
        <w:rPr>
          <w:b/>
          <w:spacing w:val="-5"/>
        </w:rPr>
        <w:t xml:space="preserve"> </w:t>
      </w:r>
      <w:r w:rsidRPr="00D55B41">
        <w:rPr>
          <w:b/>
        </w:rPr>
        <w:t>accessing</w:t>
      </w:r>
      <w:r w:rsidRPr="00D55B41">
        <w:rPr>
          <w:b/>
          <w:spacing w:val="-3"/>
        </w:rPr>
        <w:t xml:space="preserve"> </w:t>
      </w:r>
      <w:r w:rsidRPr="00D55B41">
        <w:rPr>
          <w:b/>
        </w:rPr>
        <w:t>the</w:t>
      </w:r>
      <w:r w:rsidRPr="00D55B41">
        <w:rPr>
          <w:b/>
          <w:spacing w:val="-7"/>
        </w:rPr>
        <w:t xml:space="preserve"> </w:t>
      </w:r>
      <w:r w:rsidRPr="00D55B41">
        <w:rPr>
          <w:b/>
        </w:rPr>
        <w:t>application,</w:t>
      </w:r>
      <w:r w:rsidRPr="00D55B41">
        <w:rPr>
          <w:b/>
          <w:spacing w:val="-6"/>
        </w:rPr>
        <w:t xml:space="preserve"> </w:t>
      </w:r>
      <w:r w:rsidRPr="00D55B41">
        <w:rPr>
          <w:b/>
        </w:rPr>
        <w:t>please</w:t>
      </w:r>
      <w:r w:rsidRPr="00D55B41">
        <w:rPr>
          <w:b/>
          <w:spacing w:val="-7"/>
        </w:rPr>
        <w:t xml:space="preserve"> </w:t>
      </w:r>
      <w:r w:rsidRPr="00D55B41">
        <w:rPr>
          <w:b/>
        </w:rPr>
        <w:t xml:space="preserve">e-mail </w:t>
      </w:r>
      <w:r w:rsidR="00B17231">
        <w:rPr>
          <w:b/>
        </w:rPr>
        <w:t>Euna</w:t>
      </w:r>
      <w:r w:rsidRPr="00D55B41">
        <w:rPr>
          <w:b/>
        </w:rPr>
        <w:t>’s Customer Success team directly.</w:t>
      </w:r>
      <w:r w:rsidR="006911E9" w:rsidRPr="00D55B41">
        <w:rPr>
          <w:b/>
        </w:rPr>
        <w:t xml:space="preserve"> </w:t>
      </w:r>
      <w:r w:rsidR="00C97AA5">
        <w:rPr>
          <w:noProof/>
        </w:rPr>
        <mc:AlternateContent>
          <mc:Choice Requires="wps">
            <w:drawing>
              <wp:anchor distT="0" distB="0" distL="0" distR="0" simplePos="0" relativeHeight="251660288" behindDoc="0" locked="0" layoutInCell="1" allowOverlap="1" wp14:anchorId="19636258" wp14:editId="537FBAE3">
                <wp:simplePos x="0" y="0"/>
                <wp:positionH relativeFrom="page">
                  <wp:posOffset>1371600</wp:posOffset>
                </wp:positionH>
                <wp:positionV relativeFrom="paragraph">
                  <wp:posOffset>156845</wp:posOffset>
                </wp:positionV>
                <wp:extent cx="2420620" cy="7620"/>
                <wp:effectExtent l="0" t="0" r="0" b="0"/>
                <wp:wrapNone/>
                <wp:docPr id="1878296288"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0620" cy="7620"/>
                        </a:xfrm>
                        <a:custGeom>
                          <a:avLst/>
                          <a:gdLst/>
                          <a:ahLst/>
                          <a:cxnLst/>
                          <a:rect l="l" t="t" r="r" b="b"/>
                          <a:pathLst>
                            <a:path w="2420620" h="7620">
                              <a:moveTo>
                                <a:pt x="2420112" y="0"/>
                              </a:moveTo>
                              <a:lnTo>
                                <a:pt x="0" y="0"/>
                              </a:lnTo>
                              <a:lnTo>
                                <a:pt x="0" y="7620"/>
                              </a:lnTo>
                              <a:lnTo>
                                <a:pt x="2420112" y="7620"/>
                              </a:lnTo>
                              <a:lnTo>
                                <a:pt x="2420112" y="0"/>
                              </a:lnTo>
                              <a:close/>
                            </a:path>
                          </a:pathLst>
                        </a:custGeom>
                        <a:solidFill>
                          <a:srgbClr val="0562C1"/>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1F81B0" id="Freeform: Shape 3" o:spid="_x0000_s1026" style="position:absolute;margin-left:108pt;margin-top:12.35pt;width:190.6pt;height:.6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206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" path="m2420112,l,,,7620r2420112,l2420112,xe" fillcolor="#0562c1" stroked="f">
                <v:path arrowok="t"/>
                <w10:wrap anchorx="page"/>
              </v:shape>
            </w:pict>
          </mc:Fallback>
        </mc:AlternateContent>
      </w:r>
      <w:r w:rsidR="006911E9" w:rsidRPr="00D55B41">
        <w:rPr>
          <w:color w:val="0562C1"/>
          <w:spacing w:val="-2"/>
        </w:rPr>
        <w:fldChar w:fldCharType="begin"/>
      </w:r>
      <w:r w:rsidR="006911E9" w:rsidRPr="00D55B41">
        <w:rPr>
          <w:color w:val="0562C1"/>
          <w:spacing w:val="-2"/>
        </w:rPr>
        <w:instrText>HYPERLINK "mailto:support@il-amplifund.zendesk.com"</w:instrText>
      </w:r>
      <w:r w:rsidR="006911E9" w:rsidRPr="00D55B41">
        <w:rPr>
          <w:color w:val="0562C1"/>
          <w:spacing w:val="-2"/>
        </w:rPr>
      </w:r>
      <w:r w:rsidR="006911E9" w:rsidRPr="00D55B41">
        <w:rPr>
          <w:color w:val="0562C1"/>
          <w:spacing w:val="-2"/>
        </w:rPr>
        <w:fldChar w:fldCharType="separate"/>
      </w:r>
      <w:r w:rsidRPr="00D55B41">
        <w:rPr>
          <w:rStyle w:val="Hyperlink"/>
          <w:rFonts w:cs="Georgia"/>
          <w:spacing w:val="-2"/>
        </w:rPr>
        <w:t>support@il-amplifund.zendesk.com</w:t>
      </w:r>
    </w:p>
    <w:p w14:paraId="1F25015A" w14:textId="77777777" w:rsidR="00B83476" w:rsidRPr="00B83476" w:rsidRDefault="006911E9" w:rsidP="00877D4F">
      <w:pPr>
        <w:pStyle w:val="BodyText"/>
        <w:numPr>
          <w:ilvl w:val="0"/>
          <w:numId w:val="1"/>
        </w:numPr>
        <w:tabs>
          <w:tab w:val="left" w:pos="460"/>
        </w:tabs>
        <w:spacing w:before="5"/>
        <w:ind w:left="360" w:hanging="270"/>
      </w:pPr>
      <w:r w:rsidRPr="00D55B41">
        <w:rPr>
          <w:color w:val="0562C1"/>
          <w:spacing w:val="-2"/>
        </w:rPr>
        <w:fldChar w:fldCharType="end"/>
      </w:r>
      <w:r w:rsidR="00B83476" w:rsidRPr="00D55B41">
        <w:rPr>
          <w:b/>
          <w:sz w:val="22"/>
          <w:szCs w:val="22"/>
        </w:rPr>
        <w:t>An applicant must be pre-qualified in GATA prior to any grant application being scored.</w:t>
      </w:r>
      <w:r w:rsidR="00B83476" w:rsidRPr="00D55B41">
        <w:rPr>
          <w:b/>
          <w:spacing w:val="40"/>
          <w:sz w:val="22"/>
          <w:szCs w:val="22"/>
        </w:rPr>
        <w:t xml:space="preserve"> </w:t>
      </w:r>
      <w:r w:rsidR="00B83476" w:rsidRPr="00D55B41">
        <w:rPr>
          <w:sz w:val="22"/>
          <w:szCs w:val="22"/>
        </w:rPr>
        <w:t>If you have not met all of the pre-qualification requirements,</w:t>
      </w:r>
      <w:r w:rsidR="00B83476" w:rsidRPr="00D55B41">
        <w:rPr>
          <w:spacing w:val="-5"/>
          <w:sz w:val="22"/>
          <w:szCs w:val="22"/>
        </w:rPr>
        <w:t xml:space="preserve"> </w:t>
      </w:r>
      <w:r w:rsidR="00B83476" w:rsidRPr="00D55B41">
        <w:rPr>
          <w:sz w:val="22"/>
          <w:szCs w:val="22"/>
        </w:rPr>
        <w:t>your</w:t>
      </w:r>
      <w:r w:rsidR="00B83476" w:rsidRPr="00D55B41">
        <w:rPr>
          <w:spacing w:val="-3"/>
          <w:sz w:val="22"/>
          <w:szCs w:val="22"/>
        </w:rPr>
        <w:t xml:space="preserve"> </w:t>
      </w:r>
      <w:r w:rsidR="00B83476" w:rsidRPr="00D55B41">
        <w:rPr>
          <w:sz w:val="22"/>
          <w:szCs w:val="22"/>
        </w:rPr>
        <w:t>application</w:t>
      </w:r>
      <w:r w:rsidR="00B83476" w:rsidRPr="00D55B41">
        <w:rPr>
          <w:spacing w:val="-5"/>
          <w:sz w:val="22"/>
          <w:szCs w:val="22"/>
        </w:rPr>
        <w:t xml:space="preserve"> </w:t>
      </w:r>
      <w:r w:rsidR="00B83476" w:rsidRPr="00D55B41">
        <w:rPr>
          <w:sz w:val="22"/>
          <w:szCs w:val="22"/>
        </w:rPr>
        <w:t>will</w:t>
      </w:r>
      <w:r w:rsidR="00B83476" w:rsidRPr="00D55B41">
        <w:rPr>
          <w:spacing w:val="-4"/>
          <w:sz w:val="22"/>
          <w:szCs w:val="22"/>
        </w:rPr>
        <w:t xml:space="preserve"> </w:t>
      </w:r>
      <w:r w:rsidR="00B83476" w:rsidRPr="00D55B41">
        <w:rPr>
          <w:b/>
          <w:sz w:val="22"/>
          <w:szCs w:val="22"/>
        </w:rPr>
        <w:t>not</w:t>
      </w:r>
      <w:r w:rsidR="00B83476" w:rsidRPr="00D55B41">
        <w:rPr>
          <w:b/>
          <w:spacing w:val="-5"/>
          <w:sz w:val="22"/>
          <w:szCs w:val="22"/>
        </w:rPr>
        <w:t xml:space="preserve"> </w:t>
      </w:r>
      <w:r w:rsidR="00B83476" w:rsidRPr="00D55B41">
        <w:rPr>
          <w:b/>
          <w:sz w:val="22"/>
          <w:szCs w:val="22"/>
        </w:rPr>
        <w:t>be</w:t>
      </w:r>
      <w:r w:rsidR="00B83476" w:rsidRPr="00D55B41">
        <w:rPr>
          <w:b/>
          <w:spacing w:val="-4"/>
          <w:sz w:val="22"/>
          <w:szCs w:val="22"/>
        </w:rPr>
        <w:t xml:space="preserve"> </w:t>
      </w:r>
      <w:r w:rsidR="00B83476" w:rsidRPr="00D55B41">
        <w:rPr>
          <w:b/>
          <w:sz w:val="22"/>
          <w:szCs w:val="22"/>
        </w:rPr>
        <w:t>scored</w:t>
      </w:r>
      <w:r w:rsidR="00B83476" w:rsidRPr="00D55B41">
        <w:rPr>
          <w:sz w:val="22"/>
          <w:szCs w:val="22"/>
        </w:rPr>
        <w:t>.</w:t>
      </w:r>
      <w:r w:rsidR="00B83476" w:rsidRPr="00D55B41">
        <w:rPr>
          <w:spacing w:val="40"/>
          <w:sz w:val="22"/>
          <w:szCs w:val="22"/>
        </w:rPr>
        <w:t xml:space="preserve"> </w:t>
      </w:r>
      <w:r w:rsidR="00B83476" w:rsidRPr="00D55B41">
        <w:rPr>
          <w:sz w:val="22"/>
          <w:szCs w:val="22"/>
        </w:rPr>
        <w:t>Please</w:t>
      </w:r>
      <w:r w:rsidR="00B83476" w:rsidRPr="00D55B41">
        <w:rPr>
          <w:spacing w:val="-4"/>
          <w:sz w:val="22"/>
          <w:szCs w:val="22"/>
        </w:rPr>
        <w:t xml:space="preserve"> </w:t>
      </w:r>
      <w:r w:rsidR="00B83476" w:rsidRPr="00D55B41">
        <w:rPr>
          <w:sz w:val="22"/>
          <w:szCs w:val="22"/>
        </w:rPr>
        <w:t>go</w:t>
      </w:r>
      <w:r w:rsidR="00B83476" w:rsidRPr="00D55B41">
        <w:rPr>
          <w:spacing w:val="-5"/>
          <w:sz w:val="22"/>
          <w:szCs w:val="22"/>
        </w:rPr>
        <w:t xml:space="preserve"> </w:t>
      </w:r>
      <w:r w:rsidR="00B83476" w:rsidRPr="00D55B41">
        <w:rPr>
          <w:sz w:val="22"/>
          <w:szCs w:val="22"/>
        </w:rPr>
        <w:t>to</w:t>
      </w:r>
      <w:r w:rsidR="00B83476" w:rsidRPr="00D55B41">
        <w:rPr>
          <w:spacing w:val="-5"/>
          <w:sz w:val="22"/>
          <w:szCs w:val="22"/>
        </w:rPr>
        <w:t xml:space="preserve"> </w:t>
      </w:r>
      <w:r w:rsidR="00B83476" w:rsidRPr="00D55B41">
        <w:rPr>
          <w:sz w:val="22"/>
          <w:szCs w:val="22"/>
        </w:rPr>
        <w:t>the</w:t>
      </w:r>
      <w:r w:rsidR="00B83476" w:rsidRPr="00D55B41">
        <w:rPr>
          <w:spacing w:val="-6"/>
          <w:sz w:val="22"/>
          <w:szCs w:val="22"/>
        </w:rPr>
        <w:t xml:space="preserve"> </w:t>
      </w:r>
      <w:r w:rsidR="00B83476" w:rsidRPr="00D55B41">
        <w:rPr>
          <w:sz w:val="22"/>
          <w:szCs w:val="22"/>
        </w:rPr>
        <w:t>GATA</w:t>
      </w:r>
      <w:r w:rsidR="00B83476" w:rsidRPr="00D55B41">
        <w:rPr>
          <w:spacing w:val="-5"/>
          <w:sz w:val="22"/>
          <w:szCs w:val="22"/>
        </w:rPr>
        <w:t xml:space="preserve"> </w:t>
      </w:r>
      <w:r w:rsidR="00B83476" w:rsidRPr="00D55B41">
        <w:rPr>
          <w:sz w:val="22"/>
          <w:szCs w:val="22"/>
        </w:rPr>
        <w:t xml:space="preserve">portal to view the pre-qualification and other requirements. </w:t>
      </w:r>
      <w:hyperlink r:id="rId7">
        <w:r w:rsidR="00B83476" w:rsidRPr="00D55B41">
          <w:rPr>
            <w:color w:val="0562C1"/>
            <w:spacing w:val="-2"/>
            <w:sz w:val="22"/>
            <w:szCs w:val="22"/>
            <w:u w:val="single" w:color="0562C1"/>
          </w:rPr>
          <w:t>https://www2.illinois.gov/sites/GATA/Grants/SitePages/CSFA.aspx</w:t>
        </w:r>
      </w:hyperlink>
    </w:p>
    <w:p w14:paraId="69B1A0F3" w14:textId="1A813439" w:rsidR="00B83476" w:rsidRPr="00D55B41" w:rsidRDefault="00C97AA5" w:rsidP="00791A8D">
      <w:pPr>
        <w:pStyle w:val="BodyText"/>
        <w:spacing w:before="42"/>
        <w:rPr>
          <w:sz w:val="22"/>
          <w:szCs w:val="22"/>
        </w:rPr>
      </w:pPr>
      <w:r>
        <w:rPr>
          <w:noProof/>
        </w:rPr>
        <w:drawing>
          <wp:anchor distT="0" distB="0" distL="0" distR="0" simplePos="0" relativeHeight="251662336" behindDoc="1" locked="0" layoutInCell="1" allowOverlap="1" wp14:anchorId="14C07787" wp14:editId="287B3A88">
            <wp:simplePos x="0" y="0"/>
            <wp:positionH relativeFrom="page">
              <wp:posOffset>1371600</wp:posOffset>
            </wp:positionH>
            <wp:positionV relativeFrom="paragraph">
              <wp:posOffset>186690</wp:posOffset>
            </wp:positionV>
            <wp:extent cx="5956935" cy="283527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6935" cy="28352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Grantee_Pre-qualification:__All_entities"/>
      <w:bookmarkEnd w:id="0"/>
      <w:r w:rsidR="00B83476" w:rsidRPr="00D55B41">
        <w:rPr>
          <w:b/>
          <w:sz w:val="22"/>
          <w:szCs w:val="22"/>
        </w:rPr>
        <w:t>Grantee Pre-qualification:</w:t>
      </w:r>
      <w:r w:rsidR="00B83476" w:rsidRPr="00D55B41">
        <w:rPr>
          <w:b/>
          <w:spacing w:val="40"/>
          <w:sz w:val="22"/>
          <w:szCs w:val="22"/>
        </w:rPr>
        <w:t xml:space="preserve"> </w:t>
      </w:r>
      <w:r w:rsidR="00B83476" w:rsidRPr="00D55B41">
        <w:rPr>
          <w:color w:val="333333"/>
          <w:sz w:val="22"/>
          <w:szCs w:val="22"/>
        </w:rPr>
        <w:t>All entities must be qualified to do business with the State of Illinois.</w:t>
      </w:r>
      <w:r w:rsidR="00B83476" w:rsidRPr="00D55B41">
        <w:rPr>
          <w:color w:val="333333"/>
          <w:spacing w:val="40"/>
          <w:sz w:val="22"/>
          <w:szCs w:val="22"/>
        </w:rPr>
        <w:t xml:space="preserve"> </w:t>
      </w:r>
      <w:r w:rsidR="00B83476" w:rsidRPr="00D55B41">
        <w:rPr>
          <w:color w:val="333333"/>
          <w:sz w:val="22"/>
          <w:szCs w:val="22"/>
        </w:rPr>
        <w:t>To be qualified for a grant award, an entity must:</w:t>
      </w:r>
    </w:p>
    <w:p w14:paraId="5E788083" w14:textId="77777777" w:rsidR="00B83476" w:rsidRPr="00D55B41" w:rsidRDefault="00B83476" w:rsidP="00B83476">
      <w:pPr>
        <w:pStyle w:val="ListParagraph"/>
        <w:numPr>
          <w:ilvl w:val="1"/>
          <w:numId w:val="1"/>
        </w:numPr>
        <w:tabs>
          <w:tab w:val="left" w:pos="1539"/>
        </w:tabs>
        <w:spacing w:before="1"/>
        <w:ind w:left="0" w:firstLine="720"/>
      </w:pPr>
      <w:r w:rsidRPr="00D55B41">
        <w:rPr>
          <w:color w:val="333333"/>
        </w:rPr>
        <w:t>Have</w:t>
      </w:r>
      <w:r w:rsidRPr="00D55B41">
        <w:rPr>
          <w:color w:val="333333"/>
          <w:spacing w:val="-3"/>
        </w:rPr>
        <w:t xml:space="preserve"> </w:t>
      </w:r>
      <w:r w:rsidRPr="00D55B41">
        <w:rPr>
          <w:color w:val="333333"/>
        </w:rPr>
        <w:t>a</w:t>
      </w:r>
      <w:r w:rsidRPr="00D55B41">
        <w:rPr>
          <w:color w:val="333333"/>
          <w:spacing w:val="-3"/>
        </w:rPr>
        <w:t xml:space="preserve"> </w:t>
      </w:r>
      <w:r w:rsidRPr="00D55B41">
        <w:rPr>
          <w:color w:val="333333"/>
        </w:rPr>
        <w:t>valid</w:t>
      </w:r>
      <w:r w:rsidRPr="00D55B41">
        <w:rPr>
          <w:color w:val="333333"/>
          <w:spacing w:val="-3"/>
        </w:rPr>
        <w:t xml:space="preserve"> </w:t>
      </w:r>
      <w:r w:rsidRPr="00D55B41">
        <w:rPr>
          <w:color w:val="333333"/>
        </w:rPr>
        <w:t>UEI</w:t>
      </w:r>
      <w:r w:rsidRPr="00D55B41">
        <w:rPr>
          <w:color w:val="333333"/>
          <w:spacing w:val="-1"/>
        </w:rPr>
        <w:t xml:space="preserve"> </w:t>
      </w:r>
      <w:r w:rsidRPr="00D55B41">
        <w:rPr>
          <w:color w:val="333333"/>
          <w:spacing w:val="-2"/>
        </w:rPr>
        <w:t>number;</w:t>
      </w:r>
    </w:p>
    <w:p w14:paraId="4FE7138E" w14:textId="66CD519A" w:rsidR="00B83476" w:rsidRPr="00D55B41" w:rsidRDefault="00C97AA5" w:rsidP="006911E9">
      <w:pPr>
        <w:pStyle w:val="ListParagraph"/>
        <w:numPr>
          <w:ilvl w:val="1"/>
          <w:numId w:val="1"/>
        </w:numPr>
        <w:tabs>
          <w:tab w:val="left" w:pos="1539"/>
        </w:tabs>
        <w:spacing w:line="282" w:lineRule="exact"/>
        <w:ind w:left="0" w:firstLine="720"/>
      </w:pPr>
      <w:r>
        <w:rPr>
          <w:noProof/>
        </w:rPr>
        <mc:AlternateContent>
          <mc:Choice Requires="wps">
            <w:drawing>
              <wp:anchor distT="0" distB="0" distL="0" distR="0" simplePos="0" relativeHeight="251661312" behindDoc="1" locked="0" layoutInCell="1" allowOverlap="1" wp14:anchorId="36B63A4E" wp14:editId="71C9D3C0">
                <wp:simplePos x="0" y="0"/>
                <wp:positionH relativeFrom="page">
                  <wp:posOffset>1581785</wp:posOffset>
                </wp:positionH>
                <wp:positionV relativeFrom="paragraph">
                  <wp:posOffset>224790</wp:posOffset>
                </wp:positionV>
                <wp:extent cx="5294630" cy="693420"/>
                <wp:effectExtent l="0" t="0" r="0" b="0"/>
                <wp:wrapNone/>
                <wp:docPr id="1048767253"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94630" cy="693420"/>
                        </a:xfrm>
                        <a:custGeom>
                          <a:avLst/>
                          <a:gdLst/>
                          <a:ahLst/>
                          <a:cxnLst/>
                          <a:rect l="l" t="t" r="r" b="b"/>
                          <a:pathLst>
                            <a:path w="5294630" h="693420">
                              <a:moveTo>
                                <a:pt x="5294376" y="345948"/>
                              </a:moveTo>
                              <a:lnTo>
                                <a:pt x="0" y="345948"/>
                              </a:lnTo>
                              <a:lnTo>
                                <a:pt x="0" y="518147"/>
                              </a:lnTo>
                              <a:lnTo>
                                <a:pt x="0" y="693407"/>
                              </a:lnTo>
                              <a:lnTo>
                                <a:pt x="5294376" y="693407"/>
                              </a:lnTo>
                              <a:lnTo>
                                <a:pt x="5294376" y="518147"/>
                              </a:lnTo>
                              <a:lnTo>
                                <a:pt x="5294376" y="345948"/>
                              </a:lnTo>
                              <a:close/>
                            </a:path>
                            <a:path w="5294630" h="693420">
                              <a:moveTo>
                                <a:pt x="5294376" y="0"/>
                              </a:moveTo>
                              <a:lnTo>
                                <a:pt x="0" y="0"/>
                              </a:lnTo>
                              <a:lnTo>
                                <a:pt x="0" y="172199"/>
                              </a:lnTo>
                              <a:lnTo>
                                <a:pt x="0" y="345935"/>
                              </a:lnTo>
                              <a:lnTo>
                                <a:pt x="5294376" y="345935"/>
                              </a:lnTo>
                              <a:lnTo>
                                <a:pt x="5294376" y="172199"/>
                              </a:lnTo>
                              <a:lnTo>
                                <a:pt x="5294376" y="0"/>
                              </a:lnTo>
                              <a:close/>
                            </a:path>
                          </a:pathLst>
                        </a:custGeom>
                        <a:solidFill>
                          <a:srgbClr val="FFFFFF"/>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FBA997" id="Freeform: Shape 1" o:spid="_x0000_s1026" style="position:absolute;margin-left:124.55pt;margin-top:17.7pt;width:416.9pt;height:54.6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94630,69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" path="m5294376,345948l,345948,,518147,,693407r5294376,l5294376,518147r,-172199xem5294376,l,,,172199,,345935r5294376,l5294376,172199,5294376,xe" stroked="f">
                <v:path arrowok="t"/>
                <w10:wrap anchorx="page"/>
              </v:shape>
            </w:pict>
          </mc:Fallback>
        </mc:AlternateContent>
      </w:r>
      <w:r w:rsidR="00B83476" w:rsidRPr="00D55B41">
        <w:rPr>
          <w:color w:val="333333"/>
        </w:rPr>
        <w:t>Have</w:t>
      </w:r>
      <w:r w:rsidR="00B83476" w:rsidRPr="00D55B41">
        <w:rPr>
          <w:color w:val="333333"/>
          <w:spacing w:val="-3"/>
        </w:rPr>
        <w:t xml:space="preserve"> </w:t>
      </w:r>
      <w:r w:rsidR="00B83476" w:rsidRPr="00D55B41">
        <w:rPr>
          <w:color w:val="333333"/>
        </w:rPr>
        <w:t>a</w:t>
      </w:r>
      <w:r w:rsidR="00B83476" w:rsidRPr="00D55B41">
        <w:rPr>
          <w:color w:val="333333"/>
          <w:spacing w:val="-3"/>
        </w:rPr>
        <w:t xml:space="preserve"> </w:t>
      </w:r>
      <w:r w:rsidR="00B83476" w:rsidRPr="00D55B41">
        <w:rPr>
          <w:color w:val="333333"/>
        </w:rPr>
        <w:t>current</w:t>
      </w:r>
      <w:r w:rsidR="00B83476" w:rsidRPr="00D55B41">
        <w:rPr>
          <w:color w:val="333333"/>
          <w:spacing w:val="-1"/>
        </w:rPr>
        <w:t xml:space="preserve"> </w:t>
      </w:r>
      <w:r w:rsidR="00B83476" w:rsidRPr="00D55B41">
        <w:rPr>
          <w:color w:val="333333"/>
        </w:rPr>
        <w:t>SAM.gov</w:t>
      </w:r>
      <w:r w:rsidR="00B83476" w:rsidRPr="00D55B41">
        <w:rPr>
          <w:color w:val="333333"/>
          <w:spacing w:val="-1"/>
        </w:rPr>
        <w:t xml:space="preserve"> </w:t>
      </w:r>
      <w:r w:rsidR="00B83476" w:rsidRPr="00D55B41">
        <w:rPr>
          <w:color w:val="333333"/>
          <w:spacing w:val="-2"/>
        </w:rPr>
        <w:t>account;</w:t>
      </w:r>
    </w:p>
    <w:p w14:paraId="6EE612FD" w14:textId="77777777" w:rsidR="00B83476" w:rsidRPr="00D55B41" w:rsidRDefault="00B83476" w:rsidP="00B83476">
      <w:pPr>
        <w:pStyle w:val="ListParagraph"/>
        <w:numPr>
          <w:ilvl w:val="1"/>
          <w:numId w:val="1"/>
        </w:numPr>
        <w:tabs>
          <w:tab w:val="left" w:pos="1539"/>
        </w:tabs>
        <w:spacing w:line="272" w:lineRule="exact"/>
        <w:ind w:left="0" w:firstLine="720"/>
      </w:pPr>
      <w:r w:rsidRPr="00D55B41">
        <w:rPr>
          <w:color w:val="333333"/>
        </w:rPr>
        <w:t>Not</w:t>
      </w:r>
      <w:r w:rsidRPr="00D55B41">
        <w:rPr>
          <w:color w:val="333333"/>
          <w:spacing w:val="-2"/>
        </w:rPr>
        <w:t xml:space="preserve"> </w:t>
      </w:r>
      <w:r w:rsidRPr="00D55B41">
        <w:rPr>
          <w:color w:val="333333"/>
        </w:rPr>
        <w:t>be</w:t>
      </w:r>
      <w:r w:rsidRPr="00D55B41">
        <w:rPr>
          <w:color w:val="333333"/>
          <w:spacing w:val="-4"/>
        </w:rPr>
        <w:t xml:space="preserve"> </w:t>
      </w:r>
      <w:r w:rsidRPr="00D55B41">
        <w:rPr>
          <w:color w:val="333333"/>
        </w:rPr>
        <w:t>on</w:t>
      </w:r>
      <w:r w:rsidRPr="00D55B41">
        <w:rPr>
          <w:color w:val="333333"/>
          <w:spacing w:val="-2"/>
        </w:rPr>
        <w:t xml:space="preserve"> </w:t>
      </w:r>
      <w:r w:rsidRPr="00D55B41">
        <w:rPr>
          <w:color w:val="333333"/>
        </w:rPr>
        <w:t>the</w:t>
      </w:r>
      <w:r w:rsidRPr="00D55B41">
        <w:rPr>
          <w:color w:val="333333"/>
          <w:spacing w:val="-4"/>
        </w:rPr>
        <w:t xml:space="preserve"> </w:t>
      </w:r>
      <w:r w:rsidRPr="00D55B41">
        <w:rPr>
          <w:color w:val="333333"/>
        </w:rPr>
        <w:t>Federal</w:t>
      </w:r>
      <w:r w:rsidRPr="00D55B41">
        <w:rPr>
          <w:color w:val="333333"/>
          <w:spacing w:val="2"/>
        </w:rPr>
        <w:t xml:space="preserve"> </w:t>
      </w:r>
      <w:r w:rsidRPr="00D55B41">
        <w:rPr>
          <w:color w:val="333333"/>
        </w:rPr>
        <w:t>Excluded</w:t>
      </w:r>
      <w:r w:rsidRPr="00D55B41">
        <w:rPr>
          <w:color w:val="333333"/>
          <w:spacing w:val="-4"/>
        </w:rPr>
        <w:t xml:space="preserve"> </w:t>
      </w:r>
      <w:r w:rsidRPr="00D55B41">
        <w:rPr>
          <w:color w:val="333333"/>
        </w:rPr>
        <w:t xml:space="preserve">Parties </w:t>
      </w:r>
      <w:r w:rsidRPr="00D55B41">
        <w:rPr>
          <w:color w:val="333333"/>
          <w:spacing w:val="-2"/>
        </w:rPr>
        <w:t>List;</w:t>
      </w:r>
    </w:p>
    <w:p w14:paraId="0B735D0A" w14:textId="77777777" w:rsidR="00B83476" w:rsidRPr="00D55B41" w:rsidRDefault="00B83476" w:rsidP="00B83476">
      <w:pPr>
        <w:pStyle w:val="ListParagraph"/>
        <w:numPr>
          <w:ilvl w:val="1"/>
          <w:numId w:val="1"/>
        </w:numPr>
        <w:tabs>
          <w:tab w:val="left" w:pos="1539"/>
        </w:tabs>
        <w:spacing w:line="272" w:lineRule="exact"/>
        <w:ind w:left="0" w:firstLine="720"/>
      </w:pPr>
      <w:r w:rsidRPr="00D55B41">
        <w:rPr>
          <w:color w:val="333333"/>
        </w:rPr>
        <w:t>Be</w:t>
      </w:r>
      <w:r w:rsidRPr="00D55B41">
        <w:rPr>
          <w:color w:val="333333"/>
          <w:spacing w:val="-5"/>
        </w:rPr>
        <w:t xml:space="preserve"> </w:t>
      </w:r>
      <w:r w:rsidRPr="00D55B41">
        <w:rPr>
          <w:color w:val="333333"/>
        </w:rPr>
        <w:t>in</w:t>
      </w:r>
      <w:r w:rsidRPr="00D55B41">
        <w:rPr>
          <w:color w:val="333333"/>
          <w:spacing w:val="-2"/>
        </w:rPr>
        <w:t xml:space="preserve"> </w:t>
      </w:r>
      <w:r w:rsidRPr="00D55B41">
        <w:rPr>
          <w:color w:val="333333"/>
        </w:rPr>
        <w:t>Good</w:t>
      </w:r>
      <w:r w:rsidRPr="00D55B41">
        <w:rPr>
          <w:color w:val="333333"/>
          <w:spacing w:val="-2"/>
        </w:rPr>
        <w:t xml:space="preserve"> </w:t>
      </w:r>
      <w:r w:rsidRPr="00D55B41">
        <w:rPr>
          <w:color w:val="333333"/>
        </w:rPr>
        <w:t>Standing</w:t>
      </w:r>
      <w:r w:rsidRPr="00D55B41">
        <w:rPr>
          <w:color w:val="333333"/>
          <w:spacing w:val="-2"/>
        </w:rPr>
        <w:t xml:space="preserve"> </w:t>
      </w:r>
      <w:r w:rsidRPr="00D55B41">
        <w:rPr>
          <w:color w:val="333333"/>
        </w:rPr>
        <w:t>with</w:t>
      </w:r>
      <w:r w:rsidRPr="00D55B41">
        <w:rPr>
          <w:color w:val="333333"/>
          <w:spacing w:val="-2"/>
        </w:rPr>
        <w:t xml:space="preserve"> </w:t>
      </w:r>
      <w:r w:rsidRPr="00D55B41">
        <w:rPr>
          <w:color w:val="333333"/>
        </w:rPr>
        <w:t>the</w:t>
      </w:r>
      <w:r w:rsidRPr="00D55B41">
        <w:rPr>
          <w:color w:val="333333"/>
          <w:spacing w:val="-2"/>
        </w:rPr>
        <w:t xml:space="preserve"> </w:t>
      </w:r>
      <w:r w:rsidRPr="00D55B41">
        <w:rPr>
          <w:color w:val="333333"/>
        </w:rPr>
        <w:t>Illinois</w:t>
      </w:r>
      <w:r w:rsidRPr="00D55B41">
        <w:rPr>
          <w:color w:val="333333"/>
          <w:spacing w:val="-2"/>
        </w:rPr>
        <w:t xml:space="preserve"> </w:t>
      </w:r>
      <w:r w:rsidRPr="00D55B41">
        <w:rPr>
          <w:color w:val="333333"/>
        </w:rPr>
        <w:t>Secretary</w:t>
      </w:r>
      <w:r w:rsidRPr="00D55B41">
        <w:rPr>
          <w:color w:val="333333"/>
          <w:spacing w:val="-2"/>
        </w:rPr>
        <w:t xml:space="preserve"> </w:t>
      </w:r>
      <w:r w:rsidRPr="00D55B41">
        <w:rPr>
          <w:color w:val="333333"/>
        </w:rPr>
        <w:t>of State,</w:t>
      </w:r>
      <w:r w:rsidRPr="00D55B41">
        <w:rPr>
          <w:color w:val="333333"/>
          <w:spacing w:val="-2"/>
        </w:rPr>
        <w:t xml:space="preserve"> </w:t>
      </w:r>
      <w:r w:rsidRPr="00D55B41">
        <w:rPr>
          <w:color w:val="333333"/>
        </w:rPr>
        <w:t>as</w:t>
      </w:r>
      <w:r w:rsidRPr="00D55B41">
        <w:rPr>
          <w:color w:val="333333"/>
          <w:spacing w:val="-1"/>
        </w:rPr>
        <w:t xml:space="preserve"> </w:t>
      </w:r>
      <w:r w:rsidRPr="00D55B41">
        <w:rPr>
          <w:color w:val="333333"/>
          <w:spacing w:val="-2"/>
        </w:rPr>
        <w:t>applicable;</w:t>
      </w:r>
    </w:p>
    <w:p w14:paraId="63C4F61D" w14:textId="77777777" w:rsidR="00B83476" w:rsidRPr="00D55B41" w:rsidRDefault="00B83476" w:rsidP="00B83476">
      <w:pPr>
        <w:pStyle w:val="ListParagraph"/>
        <w:numPr>
          <w:ilvl w:val="1"/>
          <w:numId w:val="1"/>
        </w:numPr>
        <w:tabs>
          <w:tab w:val="left" w:pos="1539"/>
        </w:tabs>
        <w:spacing w:line="272" w:lineRule="exact"/>
        <w:ind w:left="0" w:firstLine="720"/>
      </w:pPr>
      <w:r w:rsidRPr="00D55B41">
        <w:rPr>
          <w:color w:val="333333"/>
        </w:rPr>
        <w:t>Not</w:t>
      </w:r>
      <w:r w:rsidRPr="00D55B41">
        <w:rPr>
          <w:color w:val="333333"/>
          <w:spacing w:val="-2"/>
        </w:rPr>
        <w:t xml:space="preserve"> </w:t>
      </w:r>
      <w:r w:rsidRPr="00D55B41">
        <w:rPr>
          <w:color w:val="333333"/>
        </w:rPr>
        <w:t>be</w:t>
      </w:r>
      <w:r w:rsidRPr="00D55B41">
        <w:rPr>
          <w:color w:val="333333"/>
          <w:spacing w:val="-3"/>
        </w:rPr>
        <w:t xml:space="preserve"> </w:t>
      </w:r>
      <w:r w:rsidRPr="00D55B41">
        <w:rPr>
          <w:color w:val="333333"/>
        </w:rPr>
        <w:t>on</w:t>
      </w:r>
      <w:r w:rsidRPr="00D55B41">
        <w:rPr>
          <w:color w:val="333333"/>
          <w:spacing w:val="-2"/>
        </w:rPr>
        <w:t xml:space="preserve"> </w:t>
      </w:r>
      <w:r w:rsidRPr="00D55B41">
        <w:rPr>
          <w:color w:val="333333"/>
        </w:rPr>
        <w:t>the</w:t>
      </w:r>
      <w:r w:rsidRPr="00D55B41">
        <w:rPr>
          <w:color w:val="333333"/>
          <w:spacing w:val="-4"/>
        </w:rPr>
        <w:t xml:space="preserve"> </w:t>
      </w:r>
      <w:r w:rsidRPr="00D55B41">
        <w:rPr>
          <w:color w:val="333333"/>
        </w:rPr>
        <w:t>Illinois</w:t>
      </w:r>
      <w:r w:rsidRPr="00D55B41">
        <w:rPr>
          <w:color w:val="333333"/>
          <w:spacing w:val="-2"/>
        </w:rPr>
        <w:t xml:space="preserve"> </w:t>
      </w:r>
      <w:r w:rsidRPr="00D55B41">
        <w:rPr>
          <w:color w:val="333333"/>
        </w:rPr>
        <w:t>Stop</w:t>
      </w:r>
      <w:r w:rsidRPr="00D55B41">
        <w:rPr>
          <w:color w:val="333333"/>
          <w:spacing w:val="-2"/>
        </w:rPr>
        <w:t xml:space="preserve"> </w:t>
      </w:r>
      <w:r w:rsidRPr="00D55B41">
        <w:rPr>
          <w:color w:val="333333"/>
        </w:rPr>
        <w:t>Payment</w:t>
      </w:r>
      <w:r w:rsidRPr="00D55B41">
        <w:rPr>
          <w:color w:val="333333"/>
          <w:spacing w:val="-1"/>
        </w:rPr>
        <w:t xml:space="preserve"> </w:t>
      </w:r>
      <w:r w:rsidRPr="00D55B41">
        <w:rPr>
          <w:color w:val="333333"/>
          <w:spacing w:val="-4"/>
        </w:rPr>
        <w:t>list;</w:t>
      </w:r>
    </w:p>
    <w:p w14:paraId="16229A31" w14:textId="77777777" w:rsidR="00B83476" w:rsidRPr="00D55B41" w:rsidRDefault="00B83476" w:rsidP="00B83476">
      <w:pPr>
        <w:pStyle w:val="ListParagraph"/>
        <w:numPr>
          <w:ilvl w:val="1"/>
          <w:numId w:val="1"/>
        </w:numPr>
        <w:tabs>
          <w:tab w:val="left" w:pos="1539"/>
        </w:tabs>
        <w:spacing w:line="283" w:lineRule="exact"/>
        <w:ind w:left="1530" w:hanging="810"/>
      </w:pPr>
      <w:r w:rsidRPr="00D55B41">
        <w:rPr>
          <w:color w:val="333333"/>
        </w:rPr>
        <w:t>Not</w:t>
      </w:r>
      <w:r w:rsidRPr="00D55B41">
        <w:rPr>
          <w:color w:val="333333"/>
          <w:spacing w:val="-6"/>
        </w:rPr>
        <w:t xml:space="preserve"> </w:t>
      </w:r>
      <w:r w:rsidRPr="00D55B41">
        <w:rPr>
          <w:color w:val="333333"/>
        </w:rPr>
        <w:t>on</w:t>
      </w:r>
      <w:r w:rsidRPr="00D55B41">
        <w:rPr>
          <w:color w:val="333333"/>
          <w:spacing w:val="-4"/>
        </w:rPr>
        <w:t xml:space="preserve"> </w:t>
      </w:r>
      <w:r w:rsidRPr="00D55B41">
        <w:rPr>
          <w:color w:val="333333"/>
        </w:rPr>
        <w:t>the</w:t>
      </w:r>
      <w:r w:rsidRPr="00D55B41">
        <w:rPr>
          <w:color w:val="333333"/>
          <w:spacing w:val="-5"/>
        </w:rPr>
        <w:t xml:space="preserve"> </w:t>
      </w:r>
      <w:r w:rsidRPr="00D55B41">
        <w:rPr>
          <w:color w:val="333333"/>
        </w:rPr>
        <w:t>Dept.</w:t>
      </w:r>
      <w:r w:rsidRPr="00D55B41">
        <w:rPr>
          <w:color w:val="333333"/>
          <w:spacing w:val="-5"/>
        </w:rPr>
        <w:t xml:space="preserve"> </w:t>
      </w:r>
      <w:r w:rsidRPr="00D55B41">
        <w:rPr>
          <w:color w:val="333333"/>
        </w:rPr>
        <w:t>of</w:t>
      </w:r>
      <w:r w:rsidRPr="00D55B41">
        <w:rPr>
          <w:color w:val="333333"/>
          <w:spacing w:val="-3"/>
        </w:rPr>
        <w:t xml:space="preserve"> </w:t>
      </w:r>
      <w:r w:rsidRPr="00D55B41">
        <w:rPr>
          <w:color w:val="333333"/>
        </w:rPr>
        <w:t>Health</w:t>
      </w:r>
      <w:r w:rsidRPr="00D55B41">
        <w:rPr>
          <w:color w:val="333333"/>
          <w:spacing w:val="-3"/>
        </w:rPr>
        <w:t xml:space="preserve"> </w:t>
      </w:r>
      <w:r w:rsidRPr="00D55B41">
        <w:rPr>
          <w:color w:val="333333"/>
        </w:rPr>
        <w:t>and</w:t>
      </w:r>
      <w:r w:rsidRPr="00D55B41">
        <w:rPr>
          <w:color w:val="333333"/>
          <w:spacing w:val="-5"/>
        </w:rPr>
        <w:t xml:space="preserve"> </w:t>
      </w:r>
      <w:r w:rsidRPr="00D55B41">
        <w:rPr>
          <w:color w:val="333333"/>
        </w:rPr>
        <w:t>Family</w:t>
      </w:r>
      <w:r w:rsidRPr="00D55B41">
        <w:rPr>
          <w:color w:val="333333"/>
          <w:spacing w:val="-3"/>
        </w:rPr>
        <w:t xml:space="preserve"> </w:t>
      </w:r>
      <w:r w:rsidRPr="00D55B41">
        <w:rPr>
          <w:color w:val="333333"/>
        </w:rPr>
        <w:t>Services</w:t>
      </w:r>
      <w:r w:rsidRPr="00D55B41">
        <w:rPr>
          <w:color w:val="333333"/>
          <w:spacing w:val="-5"/>
        </w:rPr>
        <w:t xml:space="preserve"> </w:t>
      </w:r>
      <w:r w:rsidRPr="00D55B41">
        <w:rPr>
          <w:color w:val="333333"/>
        </w:rPr>
        <w:t>Provider</w:t>
      </w:r>
      <w:r w:rsidRPr="00D55B41">
        <w:rPr>
          <w:color w:val="333333"/>
          <w:spacing w:val="-4"/>
        </w:rPr>
        <w:t xml:space="preserve"> </w:t>
      </w:r>
      <w:r w:rsidRPr="00D55B41">
        <w:rPr>
          <w:color w:val="333333"/>
        </w:rPr>
        <w:t>Sanctions</w:t>
      </w:r>
      <w:r w:rsidRPr="00D55B41">
        <w:rPr>
          <w:color w:val="333333"/>
          <w:spacing w:val="-5"/>
        </w:rPr>
        <w:t xml:space="preserve"> </w:t>
      </w:r>
      <w:r w:rsidRPr="00D55B41">
        <w:rPr>
          <w:color w:val="333333"/>
          <w:spacing w:val="-2"/>
        </w:rPr>
        <w:t>list.</w:t>
      </w:r>
    </w:p>
    <w:p w14:paraId="4882139B" w14:textId="77777777" w:rsidR="00791A8D" w:rsidRDefault="00B83476" w:rsidP="00B83476">
      <w:pPr>
        <w:pStyle w:val="BodyText"/>
        <w:spacing w:before="260"/>
        <w:jc w:val="both"/>
        <w:rPr>
          <w:color w:val="333333"/>
          <w:spacing w:val="-2"/>
          <w:sz w:val="22"/>
          <w:szCs w:val="22"/>
        </w:rPr>
      </w:pPr>
      <w:r w:rsidRPr="00D55B41">
        <w:rPr>
          <w:b/>
          <w:color w:val="333333"/>
          <w:sz w:val="22"/>
          <w:szCs w:val="22"/>
        </w:rPr>
        <w:t>Pre-qualification</w:t>
      </w:r>
      <w:r w:rsidRPr="00D55B41">
        <w:rPr>
          <w:b/>
          <w:color w:val="333333"/>
          <w:spacing w:val="-5"/>
          <w:sz w:val="22"/>
          <w:szCs w:val="22"/>
        </w:rPr>
        <w:t xml:space="preserve"> </w:t>
      </w:r>
      <w:r w:rsidRPr="00D55B41">
        <w:rPr>
          <w:color w:val="333333"/>
          <w:sz w:val="22"/>
          <w:szCs w:val="22"/>
        </w:rPr>
        <w:t>status will be verified after Grantee Registration is registered and nightly thereafter.</w:t>
      </w:r>
      <w:r w:rsidRPr="00D55B41">
        <w:rPr>
          <w:color w:val="333333"/>
          <w:spacing w:val="40"/>
          <w:sz w:val="22"/>
          <w:szCs w:val="22"/>
        </w:rPr>
        <w:t xml:space="preserve"> </w:t>
      </w:r>
      <w:r w:rsidRPr="00D55B41">
        <w:rPr>
          <w:color w:val="333333"/>
          <w:sz w:val="22"/>
          <w:szCs w:val="22"/>
        </w:rPr>
        <w:t>If an entity has a pre-qualification issue, the specific issue and remediation support is provided thru the grantee portal.</w:t>
      </w:r>
      <w:r w:rsidRPr="00D55B41">
        <w:rPr>
          <w:color w:val="333333"/>
          <w:spacing w:val="40"/>
          <w:sz w:val="22"/>
          <w:szCs w:val="22"/>
        </w:rPr>
        <w:t xml:space="preserve"> </w:t>
      </w:r>
      <w:r w:rsidRPr="00D55B41">
        <w:rPr>
          <w:color w:val="333333"/>
          <w:sz w:val="22"/>
          <w:szCs w:val="22"/>
        </w:rPr>
        <w:t xml:space="preserve">Entities on the Federal Excluded Parties List are not eligible to do business with the State of </w:t>
      </w:r>
      <w:r w:rsidRPr="00D55B41">
        <w:rPr>
          <w:color w:val="333333"/>
          <w:spacing w:val="-2"/>
          <w:sz w:val="22"/>
          <w:szCs w:val="22"/>
        </w:rPr>
        <w:t>Illinois.</w:t>
      </w:r>
    </w:p>
    <w:p w14:paraId="4136F7ED" w14:textId="77777777" w:rsidR="00791A8D" w:rsidRPr="00791A8D" w:rsidRDefault="00791A8D" w:rsidP="00B83476">
      <w:pPr>
        <w:pStyle w:val="BodyText"/>
        <w:spacing w:before="260"/>
        <w:jc w:val="both"/>
        <w:rPr>
          <w:color w:val="333333"/>
          <w:spacing w:val="-2"/>
          <w:sz w:val="22"/>
          <w:szCs w:val="22"/>
        </w:rPr>
      </w:pPr>
      <w:r>
        <w:rPr>
          <w:color w:val="333333"/>
          <w:spacing w:val="-2"/>
          <w:sz w:val="22"/>
          <w:szCs w:val="22"/>
        </w:rPr>
        <w:br w:type="page"/>
      </w:r>
    </w:p>
    <w:p w14:paraId="74D21809" w14:textId="77777777" w:rsidR="006911E9" w:rsidRPr="00D55B41" w:rsidRDefault="006911E9"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 xml:space="preserve">Q: What is the </w:t>
      </w:r>
      <w:r w:rsidR="005E485A">
        <w:rPr>
          <w:rFonts w:ascii="Georgia" w:hAnsi="Georgia" w:cs="Aptos"/>
        </w:rPr>
        <w:t>Euna</w:t>
      </w:r>
      <w:r w:rsidRPr="00D55B41">
        <w:rPr>
          <w:rFonts w:ascii="Georgia" w:hAnsi="Georgia" w:cs="Aptos"/>
        </w:rPr>
        <w:t xml:space="preserve"> link to the application?</w:t>
      </w:r>
    </w:p>
    <w:p w14:paraId="3AF10269" w14:textId="77777777" w:rsidR="001144DF" w:rsidRPr="000E56F7" w:rsidRDefault="006911E9" w:rsidP="001144DF">
      <w:pPr>
        <w:spacing w:before="1"/>
        <w:ind w:left="450" w:right="1668"/>
        <w:rPr>
          <w:rFonts w:cs="Arial"/>
          <w:szCs w:val="24"/>
        </w:rPr>
      </w:pPr>
      <w:r w:rsidRPr="00D55B41">
        <w:rPr>
          <w:rFonts w:ascii="Georgia" w:hAnsi="Georgia" w:cs="Aptos"/>
        </w:rPr>
        <w:t>A</w:t>
      </w:r>
      <w:r w:rsidR="0032622C" w:rsidRPr="00D55B41">
        <w:rPr>
          <w:rFonts w:ascii="Georgia" w:hAnsi="Georgia" w:cs="Aptos"/>
        </w:rPr>
        <w:t>:</w:t>
      </w:r>
      <w:hyperlink r:id="rId9" w:history="1">
        <w:r w:rsidR="001144DF" w:rsidRPr="00125A53">
          <w:rPr>
            <w:rStyle w:val="Hyperlink"/>
            <w:rFonts w:cs="Arial"/>
            <w:szCs w:val="24"/>
          </w:rPr>
          <w:t>https://il.amplifund.com/Public/Opportunities/Details/89bf2754-c540-4d22-84f7-ce0711c0360f</w:t>
        </w:r>
      </w:hyperlink>
      <w:r w:rsidR="001144DF">
        <w:rPr>
          <w:rFonts w:cs="Arial"/>
          <w:szCs w:val="24"/>
        </w:rPr>
        <w:t xml:space="preserve"> </w:t>
      </w:r>
    </w:p>
    <w:p w14:paraId="4AF65AC6" w14:textId="77777777" w:rsidR="006911E9" w:rsidRPr="00D55B41" w:rsidRDefault="006911E9" w:rsidP="005E3E57">
      <w:pPr>
        <w:widowControl w:val="0"/>
        <w:autoSpaceDE w:val="0"/>
        <w:autoSpaceDN w:val="0"/>
        <w:adjustRightInd w:val="0"/>
        <w:spacing w:after="0" w:line="240" w:lineRule="auto"/>
        <w:rPr>
          <w:rFonts w:ascii="Georgia" w:hAnsi="Georgia" w:cs="Aptos"/>
        </w:rPr>
      </w:pPr>
    </w:p>
    <w:p w14:paraId="68053598" w14:textId="77777777" w:rsidR="006D3668" w:rsidRPr="00D55B41" w:rsidRDefault="00FA72DD"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Q: I</w:t>
      </w:r>
      <w:r w:rsidR="006D3668" w:rsidRPr="00D55B41">
        <w:rPr>
          <w:rFonts w:ascii="Georgia" w:hAnsi="Georgia" w:cs="Aptos"/>
        </w:rPr>
        <w:t>s this grant limited to serve people with disabilities</w:t>
      </w:r>
      <w:r w:rsidRPr="00D55B41">
        <w:rPr>
          <w:rFonts w:ascii="Georgia" w:hAnsi="Georgia" w:cs="Aptos"/>
        </w:rPr>
        <w:t>?</w:t>
      </w:r>
    </w:p>
    <w:p w14:paraId="2AE5F5FE" w14:textId="77777777" w:rsidR="008B7412" w:rsidRPr="00D55B41" w:rsidRDefault="008B7412" w:rsidP="00877D4F">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No, that is one of four options. It can be used to serve students with disabilities under Objective 4.</w:t>
      </w:r>
      <w:r w:rsidRPr="00D55B41">
        <w:rPr>
          <w:rFonts w:ascii="Georgia" w:hAnsi="Georgia" w:cs="Aptos"/>
        </w:rPr>
        <w:t xml:space="preserve"> </w:t>
      </w:r>
    </w:p>
    <w:p w14:paraId="531AC8B8" w14:textId="77777777" w:rsidR="00FA72DD" w:rsidRPr="00D55B41" w:rsidRDefault="00FA72DD" w:rsidP="00877D4F">
      <w:pPr>
        <w:widowControl w:val="0"/>
        <w:autoSpaceDE w:val="0"/>
        <w:autoSpaceDN w:val="0"/>
        <w:adjustRightInd w:val="0"/>
        <w:spacing w:after="0" w:line="240" w:lineRule="auto"/>
        <w:ind w:left="450" w:hanging="450"/>
        <w:rPr>
          <w:rFonts w:ascii="Georgia" w:hAnsi="Georgia" w:cs="Aptos"/>
        </w:rPr>
      </w:pPr>
    </w:p>
    <w:p w14:paraId="45932491" w14:textId="77777777" w:rsidR="006D3668" w:rsidRPr="00D55B41" w:rsidRDefault="006D3668"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Q: Previously, we submitted a proposal but was not chosen, can we submit again?</w:t>
      </w:r>
    </w:p>
    <w:p w14:paraId="38EEB3D4" w14:textId="77777777" w:rsidR="008B7412" w:rsidRPr="00D55B41" w:rsidRDefault="008B7412" w:rsidP="00877D4F">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Yes, with this being a one-year grant, any eligible applicant can apply each year, with or without previous funding.</w:t>
      </w:r>
      <w:r w:rsidRPr="00D55B41">
        <w:rPr>
          <w:rFonts w:ascii="Georgia" w:hAnsi="Georgia" w:cs="Aptos"/>
        </w:rPr>
        <w:t xml:space="preserve"> </w:t>
      </w:r>
    </w:p>
    <w:p w14:paraId="3875AE19" w14:textId="77777777" w:rsidR="006D3668" w:rsidRPr="00D55B41" w:rsidRDefault="006D3668" w:rsidP="00877D4F">
      <w:pPr>
        <w:widowControl w:val="0"/>
        <w:autoSpaceDE w:val="0"/>
        <w:autoSpaceDN w:val="0"/>
        <w:adjustRightInd w:val="0"/>
        <w:spacing w:after="0" w:line="240" w:lineRule="auto"/>
        <w:ind w:left="450" w:hanging="450"/>
        <w:rPr>
          <w:rFonts w:ascii="Georgia" w:hAnsi="Georgia" w:cs="Aptos"/>
        </w:rPr>
      </w:pPr>
    </w:p>
    <w:p w14:paraId="15A4C602" w14:textId="77777777" w:rsidR="007B409C" w:rsidRPr="00D55B41" w:rsidRDefault="006D3668"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Q: With only one application per institution, can an organization with multiple locations apply in each location?</w:t>
      </w:r>
    </w:p>
    <w:p w14:paraId="6D4CF4CB" w14:textId="77777777" w:rsidR="00472361" w:rsidRPr="00D55B41" w:rsidRDefault="00472361" w:rsidP="00877D4F">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No, the institution can only apply once.</w:t>
      </w:r>
    </w:p>
    <w:p w14:paraId="3C58072F" w14:textId="77777777" w:rsidR="006D3668" w:rsidRPr="00D55B41" w:rsidRDefault="006D3668" w:rsidP="00877D4F">
      <w:pPr>
        <w:widowControl w:val="0"/>
        <w:autoSpaceDE w:val="0"/>
        <w:autoSpaceDN w:val="0"/>
        <w:adjustRightInd w:val="0"/>
        <w:spacing w:after="0" w:line="240" w:lineRule="auto"/>
        <w:ind w:left="450" w:hanging="450"/>
        <w:rPr>
          <w:rFonts w:ascii="Georgia" w:hAnsi="Georgia" w:cs="Aptos"/>
        </w:rPr>
      </w:pPr>
    </w:p>
    <w:p w14:paraId="18185E3C" w14:textId="77777777" w:rsidR="006D3668" w:rsidRPr="00D55B41" w:rsidRDefault="006D3668"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Q: Are programs servi</w:t>
      </w:r>
      <w:r w:rsidR="007B409C" w:rsidRPr="00D55B41">
        <w:rPr>
          <w:rFonts w:ascii="Georgia" w:hAnsi="Georgia" w:cs="Aptos"/>
        </w:rPr>
        <w:t>ng prison populations eligible?</w:t>
      </w:r>
      <w:r w:rsidRPr="00D55B41">
        <w:rPr>
          <w:rFonts w:ascii="Georgia" w:hAnsi="Georgia" w:cs="Aptos"/>
        </w:rPr>
        <w:t xml:space="preserve"> </w:t>
      </w:r>
    </w:p>
    <w:p w14:paraId="79E3D433" w14:textId="77777777" w:rsidR="00472361" w:rsidRPr="00D55B41" w:rsidRDefault="00472361" w:rsidP="00877D4F">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 xml:space="preserve">Yes, as long as </w:t>
      </w:r>
      <w:r w:rsidRPr="00D55B41">
        <w:rPr>
          <w:rFonts w:ascii="Georgia" w:hAnsi="Georgia" w:cs="Calibri"/>
          <w:i/>
          <w:iCs/>
        </w:rPr>
        <w:t>one of the objectives is selected and met during the grant.</w:t>
      </w:r>
    </w:p>
    <w:p w14:paraId="34508F68" w14:textId="77777777" w:rsidR="007B409C" w:rsidRPr="00D55B41" w:rsidRDefault="007B409C" w:rsidP="00793795">
      <w:pPr>
        <w:widowControl w:val="0"/>
        <w:autoSpaceDE w:val="0"/>
        <w:autoSpaceDN w:val="0"/>
        <w:adjustRightInd w:val="0"/>
        <w:spacing w:after="0" w:line="240" w:lineRule="auto"/>
        <w:rPr>
          <w:rFonts w:ascii="Georgia" w:hAnsi="Georgia" w:cs="Aptos"/>
        </w:rPr>
      </w:pPr>
    </w:p>
    <w:p w14:paraId="119A4B65" w14:textId="77777777" w:rsidR="006D3668" w:rsidRPr="00D55B41" w:rsidRDefault="006D3668"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 xml:space="preserve">Q: Looking to sustain our new efforts beyond the innovation grant year, are there some projects that could be funded by the innovation grant that could not be supported with </w:t>
      </w:r>
      <w:r w:rsidR="009E4AFF" w:rsidRPr="00D55B41">
        <w:rPr>
          <w:rFonts w:ascii="Georgia" w:hAnsi="Georgia" w:cs="Aptos"/>
        </w:rPr>
        <w:t>other</w:t>
      </w:r>
      <w:r w:rsidRPr="00D55B41">
        <w:rPr>
          <w:rFonts w:ascii="Georgia" w:hAnsi="Georgia" w:cs="Aptos"/>
        </w:rPr>
        <w:t xml:space="preserve"> grant</w:t>
      </w:r>
      <w:r w:rsidR="009E4AFF" w:rsidRPr="00D55B41">
        <w:rPr>
          <w:rFonts w:ascii="Georgia" w:hAnsi="Georgia" w:cs="Aptos"/>
        </w:rPr>
        <w:t>s</w:t>
      </w:r>
      <w:r w:rsidRPr="00D55B41">
        <w:rPr>
          <w:rFonts w:ascii="Georgia" w:hAnsi="Georgia" w:cs="Aptos"/>
        </w:rPr>
        <w:t xml:space="preserve">? </w:t>
      </w:r>
    </w:p>
    <w:p w14:paraId="674B2786" w14:textId="77777777" w:rsidR="00B61C49" w:rsidRPr="00D55B41" w:rsidRDefault="00B61C49" w:rsidP="00877D4F">
      <w:pPr>
        <w:widowControl w:val="0"/>
        <w:autoSpaceDE w:val="0"/>
        <w:autoSpaceDN w:val="0"/>
        <w:adjustRightInd w:val="0"/>
        <w:spacing w:after="0" w:line="240" w:lineRule="auto"/>
        <w:ind w:left="450"/>
        <w:rPr>
          <w:rFonts w:ascii="Georgia" w:hAnsi="Georgia" w:cs="Aptos"/>
        </w:rPr>
      </w:pPr>
      <w:r w:rsidRPr="001144DF">
        <w:rPr>
          <w:rFonts w:ascii="Georgia" w:hAnsi="Georgia" w:cs="Aptos"/>
        </w:rPr>
        <w:t xml:space="preserve">A: </w:t>
      </w:r>
      <w:r w:rsidR="00FF65DB" w:rsidRPr="001144DF">
        <w:rPr>
          <w:rFonts w:ascii="Georgia" w:hAnsi="Georgia" w:cs="Calibri"/>
          <w:i/>
          <w:iCs/>
        </w:rPr>
        <w:t xml:space="preserve">There is a list of </w:t>
      </w:r>
      <w:r w:rsidR="0051395F" w:rsidRPr="001144DF">
        <w:rPr>
          <w:rFonts w:ascii="Georgia" w:hAnsi="Georgia" w:cs="Calibri"/>
          <w:i/>
          <w:iCs/>
        </w:rPr>
        <w:t>examples of</w:t>
      </w:r>
      <w:r w:rsidR="00FF65DB" w:rsidRPr="001144DF">
        <w:rPr>
          <w:rFonts w:ascii="Georgia" w:hAnsi="Georgia" w:cs="Calibri"/>
          <w:i/>
          <w:iCs/>
        </w:rPr>
        <w:t xml:space="preserve"> allowable grant activities in the NOFO</w:t>
      </w:r>
      <w:r w:rsidR="001144DF" w:rsidRPr="001144DF">
        <w:rPr>
          <w:rFonts w:ascii="Georgia" w:hAnsi="Georgia" w:cs="Calibri"/>
          <w:i/>
          <w:iCs/>
        </w:rPr>
        <w:t>, section 7 on page</w:t>
      </w:r>
      <w:r w:rsidR="00083D85">
        <w:rPr>
          <w:rFonts w:ascii="Georgia" w:hAnsi="Georgia" w:cs="Calibri"/>
          <w:i/>
          <w:iCs/>
        </w:rPr>
        <w:t xml:space="preserve"> 5</w:t>
      </w:r>
    </w:p>
    <w:p w14:paraId="4938249C" w14:textId="77777777" w:rsidR="006D3668" w:rsidRPr="00D55B41" w:rsidRDefault="006D3668" w:rsidP="00877D4F">
      <w:pPr>
        <w:widowControl w:val="0"/>
        <w:autoSpaceDE w:val="0"/>
        <w:autoSpaceDN w:val="0"/>
        <w:adjustRightInd w:val="0"/>
        <w:spacing w:after="0" w:line="240" w:lineRule="auto"/>
        <w:ind w:left="450" w:hanging="450"/>
        <w:rPr>
          <w:rFonts w:ascii="Georgia" w:hAnsi="Georgia" w:cs="Aptos"/>
        </w:rPr>
      </w:pPr>
    </w:p>
    <w:p w14:paraId="09E141DA" w14:textId="77777777" w:rsidR="006D3668" w:rsidRPr="00D55B41" w:rsidRDefault="006D3668"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 xml:space="preserve">Q: Do proposals need to address all of the </w:t>
      </w:r>
      <w:r w:rsidR="007B409C" w:rsidRPr="00D55B41">
        <w:rPr>
          <w:rFonts w:ascii="Georgia" w:hAnsi="Georgia" w:cs="Aptos"/>
        </w:rPr>
        <w:t>objectives or just one or more?</w:t>
      </w:r>
      <w:r w:rsidRPr="00D55B41">
        <w:rPr>
          <w:rFonts w:ascii="Georgia" w:hAnsi="Georgia" w:cs="Aptos"/>
        </w:rPr>
        <w:t xml:space="preserve"> </w:t>
      </w:r>
    </w:p>
    <w:p w14:paraId="21A7FF1F" w14:textId="77777777" w:rsidR="00B61C49" w:rsidRPr="00D55B41" w:rsidRDefault="00B61C49" w:rsidP="00877D4F">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 xml:space="preserve">Each applicant needs to select </w:t>
      </w:r>
      <w:r w:rsidRPr="00D55B41">
        <w:rPr>
          <w:rFonts w:ascii="Georgia" w:hAnsi="Georgia" w:cs="Aptos"/>
          <w:b/>
          <w:bCs/>
          <w:i/>
          <w:iCs/>
        </w:rPr>
        <w:t>only 1 objective</w:t>
      </w:r>
      <w:r w:rsidRPr="00D55B41">
        <w:rPr>
          <w:rFonts w:ascii="Georgia" w:hAnsi="Georgia" w:cs="Aptos"/>
          <w:i/>
          <w:iCs/>
        </w:rPr>
        <w:t>.</w:t>
      </w:r>
      <w:r w:rsidRPr="00D55B41">
        <w:rPr>
          <w:rFonts w:ascii="Georgia" w:hAnsi="Georgia" w:cs="Aptos"/>
        </w:rPr>
        <w:t xml:space="preserve"> </w:t>
      </w:r>
    </w:p>
    <w:p w14:paraId="44F30135" w14:textId="77777777" w:rsidR="006D3668" w:rsidRPr="00D55B41" w:rsidRDefault="006D3668" w:rsidP="00877D4F">
      <w:pPr>
        <w:widowControl w:val="0"/>
        <w:autoSpaceDE w:val="0"/>
        <w:autoSpaceDN w:val="0"/>
        <w:adjustRightInd w:val="0"/>
        <w:spacing w:after="0" w:line="240" w:lineRule="auto"/>
        <w:ind w:left="450" w:hanging="450"/>
        <w:rPr>
          <w:rFonts w:ascii="Georgia" w:hAnsi="Georgia" w:cs="Aptos"/>
        </w:rPr>
      </w:pPr>
    </w:p>
    <w:p w14:paraId="398229E4" w14:textId="77777777" w:rsidR="006D3668" w:rsidRPr="00D55B41" w:rsidRDefault="006D3668"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Q: Will these funds be available in future fiscal years</w:t>
      </w:r>
      <w:r w:rsidR="007B409C" w:rsidRPr="00D55B41">
        <w:rPr>
          <w:rFonts w:ascii="Georgia" w:hAnsi="Georgia" w:cs="Aptos"/>
        </w:rPr>
        <w:t>?</w:t>
      </w:r>
      <w:r w:rsidRPr="00D55B41">
        <w:rPr>
          <w:rFonts w:ascii="Georgia" w:hAnsi="Georgia" w:cs="Aptos"/>
        </w:rPr>
        <w:t xml:space="preserve"> </w:t>
      </w:r>
    </w:p>
    <w:p w14:paraId="518DEF49" w14:textId="77777777" w:rsidR="00B61C49" w:rsidRPr="00D55B41" w:rsidRDefault="00B61C49" w:rsidP="00877D4F">
      <w:pPr>
        <w:widowControl w:val="0"/>
        <w:autoSpaceDE w:val="0"/>
        <w:autoSpaceDN w:val="0"/>
        <w:adjustRightInd w:val="0"/>
        <w:spacing w:after="0" w:line="240" w:lineRule="auto"/>
        <w:ind w:left="450"/>
        <w:rPr>
          <w:rFonts w:ascii="Georgia" w:hAnsi="Georgia" w:cs="Aptos"/>
          <w:i/>
          <w:iCs/>
        </w:rPr>
      </w:pPr>
      <w:r w:rsidRPr="00D55B41">
        <w:rPr>
          <w:rFonts w:ascii="Georgia" w:hAnsi="Georgia" w:cs="Aptos"/>
        </w:rPr>
        <w:t xml:space="preserve">A: </w:t>
      </w:r>
      <w:r w:rsidRPr="00D55B41">
        <w:rPr>
          <w:rFonts w:ascii="Georgia" w:hAnsi="Georgia" w:cs="Aptos"/>
          <w:i/>
          <w:iCs/>
        </w:rPr>
        <w:t>We hope so, but there is no guarantee.</w:t>
      </w:r>
    </w:p>
    <w:p w14:paraId="4D21AD18" w14:textId="77777777" w:rsidR="006D3668" w:rsidRPr="00D55B41" w:rsidRDefault="006D3668" w:rsidP="00877D4F">
      <w:pPr>
        <w:widowControl w:val="0"/>
        <w:autoSpaceDE w:val="0"/>
        <w:autoSpaceDN w:val="0"/>
        <w:adjustRightInd w:val="0"/>
        <w:spacing w:after="0" w:line="240" w:lineRule="auto"/>
        <w:ind w:left="450" w:hanging="450"/>
        <w:rPr>
          <w:rFonts w:ascii="Georgia" w:hAnsi="Georgia" w:cs="Aptos"/>
        </w:rPr>
      </w:pPr>
    </w:p>
    <w:p w14:paraId="1FFA48F0" w14:textId="77777777" w:rsidR="006D3668" w:rsidRPr="00D55B41" w:rsidRDefault="006D3668"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Q: Is it possible to use some of these funds for staff professional development that would lead to</w:t>
      </w:r>
      <w:r w:rsidR="007B409C" w:rsidRPr="00D55B41">
        <w:rPr>
          <w:rFonts w:ascii="Georgia" w:hAnsi="Georgia" w:cs="Aptos"/>
        </w:rPr>
        <w:t xml:space="preserve"> better services for students? </w:t>
      </w:r>
      <w:r w:rsidRPr="00D55B41">
        <w:rPr>
          <w:rFonts w:ascii="Georgia" w:hAnsi="Georgia" w:cs="Aptos"/>
        </w:rPr>
        <w:t xml:space="preserve"> </w:t>
      </w:r>
    </w:p>
    <w:p w14:paraId="5FCCE325" w14:textId="77777777" w:rsidR="00B61C49" w:rsidRPr="00D55B41" w:rsidRDefault="00B61C49" w:rsidP="00877D4F">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 xml:space="preserve">Yes, as long as </w:t>
      </w:r>
      <w:r w:rsidR="00791A8D" w:rsidRPr="00D55B41">
        <w:rPr>
          <w:rFonts w:ascii="Georgia" w:hAnsi="Georgia" w:cs="Aptos"/>
          <w:i/>
          <w:iCs/>
        </w:rPr>
        <w:t>professional</w:t>
      </w:r>
      <w:r w:rsidRPr="00D55B41">
        <w:rPr>
          <w:rFonts w:ascii="Georgia" w:hAnsi="Georgia" w:cs="Aptos"/>
          <w:i/>
          <w:iCs/>
        </w:rPr>
        <w:t xml:space="preserve"> development is tied to one of the objectives. </w:t>
      </w:r>
    </w:p>
    <w:p w14:paraId="5232F8FA" w14:textId="77777777" w:rsidR="006D3668" w:rsidRPr="00D55B41" w:rsidRDefault="006D3668" w:rsidP="00877D4F">
      <w:pPr>
        <w:widowControl w:val="0"/>
        <w:autoSpaceDE w:val="0"/>
        <w:autoSpaceDN w:val="0"/>
        <w:adjustRightInd w:val="0"/>
        <w:spacing w:after="0" w:line="240" w:lineRule="auto"/>
        <w:ind w:left="450" w:hanging="450"/>
        <w:rPr>
          <w:rFonts w:ascii="Georgia" w:hAnsi="Georgia" w:cs="Aptos"/>
        </w:rPr>
      </w:pPr>
    </w:p>
    <w:p w14:paraId="0886764D" w14:textId="77777777" w:rsidR="006D3668" w:rsidRPr="00D55B41" w:rsidRDefault="006D3668"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Q: Is this a one-time grant or is there a possibility for funding over 2-3 years if the program needs additional funding to continue to develop what is started and if it resub</w:t>
      </w:r>
      <w:r w:rsidR="007B409C" w:rsidRPr="00D55B41">
        <w:rPr>
          <w:rFonts w:ascii="Georgia" w:hAnsi="Georgia" w:cs="Aptos"/>
        </w:rPr>
        <w:t xml:space="preserve">mits an application? </w:t>
      </w:r>
      <w:r w:rsidRPr="00D55B41">
        <w:rPr>
          <w:rFonts w:ascii="Georgia" w:hAnsi="Georgia" w:cs="Aptos"/>
        </w:rPr>
        <w:t xml:space="preserve"> </w:t>
      </w:r>
    </w:p>
    <w:p w14:paraId="29751588" w14:textId="77777777" w:rsidR="00B61C49" w:rsidRPr="00D55B41" w:rsidRDefault="00B61C49" w:rsidP="00877D4F">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This grant is only for 15 months. It is possible that the grant will be available again in the future, but not for more than 15 months at a time.</w:t>
      </w:r>
      <w:r w:rsidRPr="00D55B41">
        <w:rPr>
          <w:rFonts w:ascii="Georgia" w:hAnsi="Georgia" w:cs="Aptos"/>
        </w:rPr>
        <w:t xml:space="preserve">  </w:t>
      </w:r>
    </w:p>
    <w:p w14:paraId="0BC7C6AB" w14:textId="77777777" w:rsidR="006D3668" w:rsidRPr="00D55B41" w:rsidRDefault="006D3668" w:rsidP="00793795">
      <w:pPr>
        <w:widowControl w:val="0"/>
        <w:autoSpaceDE w:val="0"/>
        <w:autoSpaceDN w:val="0"/>
        <w:adjustRightInd w:val="0"/>
        <w:spacing w:after="0" w:line="240" w:lineRule="auto"/>
        <w:rPr>
          <w:rFonts w:ascii="Georgia" w:hAnsi="Georgia" w:cs="Aptos"/>
        </w:rPr>
      </w:pPr>
    </w:p>
    <w:p w14:paraId="0A1D53CF" w14:textId="77777777" w:rsidR="006D3668" w:rsidRPr="00D55B41" w:rsidRDefault="006D3668"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 xml:space="preserve">Q: </w:t>
      </w:r>
      <w:r w:rsidR="00A3731F" w:rsidRPr="00D55B41">
        <w:rPr>
          <w:rFonts w:ascii="Georgia" w:hAnsi="Georgia" w:cs="Aptos"/>
        </w:rPr>
        <w:t>A</w:t>
      </w:r>
      <w:r w:rsidRPr="00D55B41">
        <w:rPr>
          <w:rFonts w:ascii="Georgia" w:hAnsi="Georgia" w:cs="Aptos"/>
        </w:rPr>
        <w:t>re equ</w:t>
      </w:r>
      <w:r w:rsidR="007B409C" w:rsidRPr="00D55B41">
        <w:rPr>
          <w:rFonts w:ascii="Georgia" w:hAnsi="Georgia" w:cs="Aptos"/>
        </w:rPr>
        <w:t>ip</w:t>
      </w:r>
      <w:r w:rsidRPr="00D55B41">
        <w:rPr>
          <w:rFonts w:ascii="Georgia" w:hAnsi="Georgia" w:cs="Aptos"/>
        </w:rPr>
        <w:t>me</w:t>
      </w:r>
      <w:r w:rsidR="007B409C" w:rsidRPr="00D55B41">
        <w:rPr>
          <w:rFonts w:ascii="Georgia" w:hAnsi="Georgia" w:cs="Aptos"/>
        </w:rPr>
        <w:t>n</w:t>
      </w:r>
      <w:r w:rsidRPr="00D55B41">
        <w:rPr>
          <w:rFonts w:ascii="Georgia" w:hAnsi="Georgia" w:cs="Aptos"/>
        </w:rPr>
        <w:t>t costs able to be included in the grant proposal</w:t>
      </w:r>
      <w:r w:rsidR="007B409C" w:rsidRPr="00D55B41">
        <w:rPr>
          <w:rFonts w:ascii="Georgia" w:hAnsi="Georgia" w:cs="Aptos"/>
        </w:rPr>
        <w:t>?</w:t>
      </w:r>
    </w:p>
    <w:p w14:paraId="2224DCD4" w14:textId="77777777" w:rsidR="00A3731F" w:rsidRPr="00D55B41" w:rsidRDefault="00A3731F" w:rsidP="00877D4F">
      <w:pPr>
        <w:widowControl w:val="0"/>
        <w:autoSpaceDE w:val="0"/>
        <w:autoSpaceDN w:val="0"/>
        <w:adjustRightInd w:val="0"/>
        <w:spacing w:after="0" w:line="240" w:lineRule="auto"/>
        <w:ind w:left="450"/>
        <w:rPr>
          <w:rFonts w:ascii="Georgia" w:hAnsi="Georgia" w:cs="Aptos"/>
          <w:i/>
          <w:iCs/>
        </w:rPr>
      </w:pPr>
      <w:r w:rsidRPr="00D55B41">
        <w:rPr>
          <w:rFonts w:ascii="Georgia" w:hAnsi="Georgia" w:cs="Aptos"/>
        </w:rPr>
        <w:t xml:space="preserve">A: </w:t>
      </w:r>
      <w:r w:rsidRPr="00D55B41">
        <w:rPr>
          <w:rFonts w:ascii="Georgia" w:hAnsi="Georgia" w:cs="Aptos"/>
          <w:i/>
          <w:iCs/>
        </w:rPr>
        <w:t xml:space="preserve">Yes, they are. </w:t>
      </w:r>
    </w:p>
    <w:p w14:paraId="7B38866E" w14:textId="77777777" w:rsidR="006D3668" w:rsidRPr="00D55B41" w:rsidRDefault="006D3668" w:rsidP="00877D4F">
      <w:pPr>
        <w:widowControl w:val="0"/>
        <w:autoSpaceDE w:val="0"/>
        <w:autoSpaceDN w:val="0"/>
        <w:adjustRightInd w:val="0"/>
        <w:spacing w:after="0" w:line="240" w:lineRule="auto"/>
        <w:ind w:left="450" w:hanging="450"/>
        <w:rPr>
          <w:rFonts w:ascii="Georgia" w:hAnsi="Georgia" w:cs="Aptos"/>
        </w:rPr>
      </w:pPr>
    </w:p>
    <w:p w14:paraId="428A2CDC" w14:textId="77777777" w:rsidR="006D3668" w:rsidRPr="00D55B41" w:rsidRDefault="006D3668"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 xml:space="preserve">Q: </w:t>
      </w:r>
      <w:r w:rsidR="009E4AFF" w:rsidRPr="00D55B41">
        <w:rPr>
          <w:rFonts w:ascii="Georgia" w:hAnsi="Georgia" w:cs="Aptos"/>
        </w:rPr>
        <w:t>When i</w:t>
      </w:r>
      <w:r w:rsidRPr="00D55B41">
        <w:rPr>
          <w:rFonts w:ascii="Georgia" w:hAnsi="Georgia" w:cs="Aptos"/>
        </w:rPr>
        <w:t>s the deadline</w:t>
      </w:r>
      <w:r w:rsidR="009E4AFF" w:rsidRPr="00D55B41">
        <w:rPr>
          <w:rFonts w:ascii="Georgia" w:hAnsi="Georgia" w:cs="Aptos"/>
        </w:rPr>
        <w:t xml:space="preserve">? </w:t>
      </w:r>
    </w:p>
    <w:p w14:paraId="49E7DA59" w14:textId="77777777" w:rsidR="007B409C" w:rsidRPr="00D55B41" w:rsidRDefault="009E4AFF" w:rsidP="00877D4F">
      <w:pPr>
        <w:widowControl w:val="0"/>
        <w:autoSpaceDE w:val="0"/>
        <w:autoSpaceDN w:val="0"/>
        <w:adjustRightInd w:val="0"/>
        <w:spacing w:after="0" w:line="240" w:lineRule="auto"/>
        <w:ind w:left="450"/>
        <w:rPr>
          <w:rFonts w:ascii="Georgia" w:hAnsi="Georgia" w:cs="Aptos"/>
        </w:rPr>
      </w:pPr>
      <w:r w:rsidRPr="001144DF">
        <w:rPr>
          <w:rFonts w:ascii="Georgia" w:hAnsi="Georgia" w:cs="Aptos"/>
        </w:rPr>
        <w:t xml:space="preserve">A: </w:t>
      </w:r>
      <w:r w:rsidR="00A3731F" w:rsidRPr="001144DF">
        <w:rPr>
          <w:rFonts w:ascii="Georgia" w:hAnsi="Georgia" w:cs="Aptos"/>
          <w:i/>
          <w:iCs/>
        </w:rPr>
        <w:t xml:space="preserve">The deadline is </w:t>
      </w:r>
      <w:r w:rsidRPr="001144DF">
        <w:rPr>
          <w:rFonts w:ascii="Georgia" w:hAnsi="Georgia" w:cs="Aptos"/>
          <w:i/>
          <w:iCs/>
        </w:rPr>
        <w:t xml:space="preserve">October </w:t>
      </w:r>
      <w:r w:rsidR="001144DF" w:rsidRPr="001144DF">
        <w:rPr>
          <w:rFonts w:ascii="Georgia" w:hAnsi="Georgia" w:cs="Aptos"/>
          <w:i/>
          <w:iCs/>
        </w:rPr>
        <w:t>2</w:t>
      </w:r>
      <w:r w:rsidRPr="001144DF">
        <w:rPr>
          <w:rFonts w:ascii="Georgia" w:hAnsi="Georgia" w:cs="Aptos"/>
          <w:i/>
          <w:iCs/>
        </w:rPr>
        <w:t>, 202</w:t>
      </w:r>
      <w:r w:rsidR="001144DF" w:rsidRPr="001144DF">
        <w:rPr>
          <w:rFonts w:ascii="Georgia" w:hAnsi="Georgia" w:cs="Aptos"/>
          <w:i/>
          <w:iCs/>
        </w:rPr>
        <w:t>6</w:t>
      </w:r>
      <w:r w:rsidRPr="001144DF">
        <w:rPr>
          <w:rFonts w:ascii="Georgia" w:hAnsi="Georgia" w:cs="Aptos"/>
          <w:i/>
          <w:iCs/>
        </w:rPr>
        <w:t xml:space="preserve">, at </w:t>
      </w:r>
      <w:r w:rsidR="001144DF" w:rsidRPr="001144DF">
        <w:rPr>
          <w:rFonts w:ascii="Georgia" w:hAnsi="Georgia" w:cs="Aptos"/>
          <w:i/>
          <w:iCs/>
        </w:rPr>
        <w:t>5</w:t>
      </w:r>
      <w:r w:rsidR="00A3731F" w:rsidRPr="001144DF">
        <w:rPr>
          <w:rFonts w:ascii="Georgia" w:hAnsi="Georgia" w:cs="Aptos"/>
          <w:i/>
          <w:iCs/>
        </w:rPr>
        <w:t>:00 pm</w:t>
      </w:r>
      <w:r w:rsidRPr="001144DF">
        <w:rPr>
          <w:rFonts w:ascii="Georgia" w:hAnsi="Georgia" w:cs="Aptos"/>
          <w:i/>
          <w:iCs/>
        </w:rPr>
        <w:t>.</w:t>
      </w:r>
    </w:p>
    <w:p w14:paraId="5EB06DC9" w14:textId="77777777" w:rsidR="009E4AFF" w:rsidRPr="00D55B41" w:rsidRDefault="009E4AFF" w:rsidP="00877D4F">
      <w:pPr>
        <w:widowControl w:val="0"/>
        <w:autoSpaceDE w:val="0"/>
        <w:autoSpaceDN w:val="0"/>
        <w:adjustRightInd w:val="0"/>
        <w:spacing w:after="0" w:line="240" w:lineRule="auto"/>
        <w:ind w:left="450" w:hanging="450"/>
        <w:rPr>
          <w:rFonts w:ascii="Georgia" w:hAnsi="Georgia" w:cs="Aptos"/>
        </w:rPr>
      </w:pPr>
    </w:p>
    <w:p w14:paraId="31708F9D" w14:textId="77777777" w:rsidR="006D3668" w:rsidRPr="00D55B41" w:rsidRDefault="006D3668"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Q: Will this webinar b</w:t>
      </w:r>
      <w:r w:rsidR="007B409C" w:rsidRPr="00D55B41">
        <w:rPr>
          <w:rFonts w:ascii="Georgia" w:hAnsi="Georgia" w:cs="Aptos"/>
        </w:rPr>
        <w:t xml:space="preserve">e recorded and </w:t>
      </w:r>
      <w:r w:rsidR="00FC2BD8" w:rsidRPr="00D55B41">
        <w:rPr>
          <w:rFonts w:ascii="Georgia" w:hAnsi="Georgia" w:cs="Aptos"/>
        </w:rPr>
        <w:t>available</w:t>
      </w:r>
      <w:r w:rsidR="007B409C" w:rsidRPr="00D55B41">
        <w:rPr>
          <w:rFonts w:ascii="Georgia" w:hAnsi="Georgia" w:cs="Aptos"/>
        </w:rPr>
        <w:t xml:space="preserve"> to us? </w:t>
      </w:r>
      <w:r w:rsidRPr="00D55B41">
        <w:rPr>
          <w:rFonts w:ascii="Georgia" w:hAnsi="Georgia" w:cs="Aptos"/>
        </w:rPr>
        <w:t xml:space="preserve"> </w:t>
      </w:r>
    </w:p>
    <w:p w14:paraId="46423A79" w14:textId="77777777" w:rsidR="001144DF" w:rsidRPr="005E3E57" w:rsidRDefault="00877D4F" w:rsidP="005E3E57">
      <w:pPr>
        <w:widowControl w:val="0"/>
        <w:autoSpaceDE w:val="0"/>
        <w:autoSpaceDN w:val="0"/>
        <w:adjustRightInd w:val="0"/>
        <w:spacing w:line="240" w:lineRule="auto"/>
        <w:ind w:left="450"/>
        <w:rPr>
          <w:rFonts w:ascii="Georgia" w:hAnsi="Georgia" w:cs="Calibri"/>
          <w:i/>
          <w:iCs/>
        </w:rPr>
      </w:pPr>
      <w:r w:rsidRPr="001144DF">
        <w:rPr>
          <w:rFonts w:ascii="Georgia" w:hAnsi="Georgia" w:cs="Aptos"/>
        </w:rPr>
        <w:t xml:space="preserve">A: </w:t>
      </w:r>
      <w:r w:rsidR="00A3731F" w:rsidRPr="001144DF">
        <w:rPr>
          <w:rFonts w:ascii="Georgia" w:hAnsi="Georgia" w:cs="Aptos"/>
          <w:i/>
          <w:iCs/>
        </w:rPr>
        <w:t>Yes</w:t>
      </w:r>
      <w:r w:rsidR="00890066" w:rsidRPr="001144DF">
        <w:rPr>
          <w:rFonts w:ascii="Georgia" w:hAnsi="Georgia" w:cs="Aptos"/>
          <w:i/>
          <w:iCs/>
        </w:rPr>
        <w:t xml:space="preserve">, the link is on this website - </w:t>
      </w:r>
      <w:hyperlink r:id="rId10" w:history="1">
        <w:r w:rsidR="00890066" w:rsidRPr="001144DF">
          <w:rPr>
            <w:rStyle w:val="Hyperlink"/>
            <w:rFonts w:ascii="Georgia" w:hAnsi="Georgia" w:cs="Calibri"/>
            <w:i/>
            <w:iCs/>
          </w:rPr>
          <w:t>https://www.iccb.org/grant-opportunities/</w:t>
        </w:r>
      </w:hyperlink>
      <w:r w:rsidR="00890066" w:rsidRPr="001144DF">
        <w:rPr>
          <w:rFonts w:ascii="Georgia" w:hAnsi="Georgia" w:cs="Calibri"/>
          <w:i/>
          <w:iCs/>
        </w:rPr>
        <w:t xml:space="preserve"> under the</w:t>
      </w:r>
      <w:r w:rsidR="001144DF" w:rsidRPr="001144DF">
        <w:rPr>
          <w:rFonts w:ascii="Georgia" w:hAnsi="Georgia" w:cs="Calibri"/>
          <w:i/>
          <w:iCs/>
        </w:rPr>
        <w:t xml:space="preserve"> </w:t>
      </w:r>
      <w:r w:rsidR="001144DF" w:rsidRPr="001144DF">
        <w:rPr>
          <w:rFonts w:ascii="Georgia" w:hAnsi="Georgia" w:cs="Calibri"/>
          <w:i/>
          <w:iCs/>
        </w:rPr>
        <w:lastRenderedPageBreak/>
        <w:t>FY 27 Innovative Bridge and Transitions Grant Section.</w:t>
      </w:r>
      <w:r w:rsidR="00890066" w:rsidRPr="001144DF">
        <w:rPr>
          <w:rFonts w:ascii="Georgia" w:hAnsi="Georgia" w:cs="Calibri"/>
          <w:i/>
          <w:iCs/>
        </w:rPr>
        <w:t xml:space="preserve"> </w:t>
      </w:r>
    </w:p>
    <w:p w14:paraId="75CA15E3" w14:textId="77777777" w:rsidR="006D3668" w:rsidRPr="00D55B41" w:rsidRDefault="006D3668" w:rsidP="001144DF">
      <w:pPr>
        <w:widowControl w:val="0"/>
        <w:numPr>
          <w:ilvl w:val="0"/>
          <w:numId w:val="4"/>
        </w:numPr>
        <w:autoSpaceDE w:val="0"/>
        <w:autoSpaceDN w:val="0"/>
        <w:adjustRightInd w:val="0"/>
        <w:spacing w:line="240" w:lineRule="auto"/>
        <w:rPr>
          <w:rFonts w:ascii="Georgia" w:hAnsi="Georgia" w:cs="Aptos"/>
        </w:rPr>
      </w:pPr>
      <w:r w:rsidRPr="00D55B41">
        <w:rPr>
          <w:rFonts w:ascii="Georgia" w:hAnsi="Georgia" w:cs="Aptos"/>
        </w:rPr>
        <w:t>Q: With regards to the application narrative, may information provided in a</w:t>
      </w:r>
      <w:r w:rsidR="007B409C" w:rsidRPr="00D55B41">
        <w:rPr>
          <w:rFonts w:ascii="Georgia" w:hAnsi="Georgia" w:cs="Aptos"/>
        </w:rPr>
        <w:t xml:space="preserve"> table format be single-spaced?</w:t>
      </w:r>
      <w:r w:rsidRPr="00D55B41">
        <w:rPr>
          <w:rFonts w:ascii="Georgia" w:hAnsi="Georgia" w:cs="Aptos"/>
        </w:rPr>
        <w:t xml:space="preserve"> </w:t>
      </w:r>
    </w:p>
    <w:p w14:paraId="64B68ED0" w14:textId="77777777" w:rsidR="00A3731F" w:rsidRPr="00D55B41" w:rsidRDefault="00890066" w:rsidP="00877D4F">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00A3731F" w:rsidRPr="00D55B41">
        <w:rPr>
          <w:rFonts w:ascii="Georgia" w:hAnsi="Georgia" w:cs="Aptos"/>
          <w:i/>
          <w:iCs/>
        </w:rPr>
        <w:t>Yes</w:t>
      </w:r>
    </w:p>
    <w:p w14:paraId="4A91AA63" w14:textId="77777777" w:rsidR="006D3668" w:rsidRPr="00D55B41" w:rsidRDefault="006D3668" w:rsidP="00877D4F">
      <w:pPr>
        <w:widowControl w:val="0"/>
        <w:autoSpaceDE w:val="0"/>
        <w:autoSpaceDN w:val="0"/>
        <w:adjustRightInd w:val="0"/>
        <w:spacing w:after="0" w:line="240" w:lineRule="auto"/>
        <w:ind w:left="450" w:hanging="450"/>
        <w:rPr>
          <w:rFonts w:ascii="Georgia" w:hAnsi="Georgia" w:cs="Aptos"/>
        </w:rPr>
      </w:pPr>
    </w:p>
    <w:p w14:paraId="51427639" w14:textId="77777777" w:rsidR="006D3668" w:rsidRPr="00D55B41" w:rsidRDefault="006D3668"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 xml:space="preserve">Q: Do you want the application narrative in pdf format or in MS Word? </w:t>
      </w:r>
    </w:p>
    <w:p w14:paraId="7DBE55E0" w14:textId="77777777" w:rsidR="00A3731F" w:rsidRPr="00D55B41" w:rsidRDefault="00A3731F" w:rsidP="00877D4F">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00890066" w:rsidRPr="00D55B41">
        <w:rPr>
          <w:rFonts w:ascii="Georgia" w:hAnsi="Georgia" w:cs="Aptos"/>
          <w:i/>
          <w:iCs/>
        </w:rPr>
        <w:t>Either format is acceptable as long as it can be opened by our readers.</w:t>
      </w:r>
      <w:r w:rsidR="00890066" w:rsidRPr="00D55B41">
        <w:rPr>
          <w:rFonts w:ascii="Georgia" w:hAnsi="Georgia" w:cs="Aptos"/>
        </w:rPr>
        <w:t xml:space="preserve"> </w:t>
      </w:r>
      <w:r w:rsidRPr="00D55B41">
        <w:rPr>
          <w:rFonts w:ascii="Georgia" w:hAnsi="Georgia" w:cs="Aptos"/>
        </w:rPr>
        <w:t xml:space="preserve">  </w:t>
      </w:r>
    </w:p>
    <w:p w14:paraId="09F1652B" w14:textId="77777777" w:rsidR="006D3668" w:rsidRPr="00D55B41" w:rsidRDefault="006D3668" w:rsidP="00877D4F">
      <w:pPr>
        <w:widowControl w:val="0"/>
        <w:autoSpaceDE w:val="0"/>
        <w:autoSpaceDN w:val="0"/>
        <w:adjustRightInd w:val="0"/>
        <w:spacing w:after="0" w:line="240" w:lineRule="auto"/>
        <w:ind w:left="450" w:hanging="450"/>
        <w:rPr>
          <w:rFonts w:ascii="Georgia" w:hAnsi="Georgia" w:cs="Aptos"/>
        </w:rPr>
      </w:pPr>
    </w:p>
    <w:p w14:paraId="0CC2E097" w14:textId="77777777" w:rsidR="006D3668" w:rsidRPr="00D55B41" w:rsidRDefault="006D3668"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Q: Are faculty salaries an allowable expense in li</w:t>
      </w:r>
      <w:r w:rsidR="007B409C" w:rsidRPr="00D55B41">
        <w:rPr>
          <w:rFonts w:ascii="Georgia" w:hAnsi="Georgia" w:cs="Aptos"/>
        </w:rPr>
        <w:t>eu of charging student tuition?</w:t>
      </w:r>
      <w:r w:rsidRPr="00D55B41">
        <w:rPr>
          <w:rFonts w:ascii="Georgia" w:hAnsi="Georgia" w:cs="Aptos"/>
        </w:rPr>
        <w:t xml:space="preserve"> </w:t>
      </w:r>
    </w:p>
    <w:p w14:paraId="2B2EBCA6" w14:textId="77777777" w:rsidR="00890066" w:rsidRPr="00D55B41" w:rsidRDefault="00890066" w:rsidP="00877D4F">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Faculty salaries are an allowable expense for this grant.</w:t>
      </w:r>
      <w:r w:rsidRPr="00D55B41">
        <w:rPr>
          <w:rFonts w:ascii="Georgia" w:hAnsi="Georgia" w:cs="Aptos"/>
        </w:rPr>
        <w:t xml:space="preserve"> </w:t>
      </w:r>
    </w:p>
    <w:p w14:paraId="3B080432" w14:textId="77777777" w:rsidR="006D3668" w:rsidRPr="00D55B41" w:rsidRDefault="006D3668" w:rsidP="00877D4F">
      <w:pPr>
        <w:widowControl w:val="0"/>
        <w:autoSpaceDE w:val="0"/>
        <w:autoSpaceDN w:val="0"/>
        <w:adjustRightInd w:val="0"/>
        <w:spacing w:after="0" w:line="240" w:lineRule="auto"/>
        <w:ind w:left="450" w:hanging="450"/>
        <w:rPr>
          <w:rFonts w:ascii="Georgia" w:hAnsi="Georgia" w:cs="Aptos"/>
        </w:rPr>
      </w:pPr>
    </w:p>
    <w:p w14:paraId="3D95CE7A" w14:textId="77777777" w:rsidR="007B409C" w:rsidRPr="00D55B41" w:rsidRDefault="006D3668"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 xml:space="preserve">Q: </w:t>
      </w:r>
      <w:r w:rsidR="00890066" w:rsidRPr="00D55B41">
        <w:rPr>
          <w:rFonts w:ascii="Georgia" w:hAnsi="Georgia" w:cs="Aptos"/>
        </w:rPr>
        <w:t>F</w:t>
      </w:r>
      <w:r w:rsidRPr="00D55B41">
        <w:rPr>
          <w:rFonts w:ascii="Georgia" w:hAnsi="Georgia" w:cs="Aptos"/>
        </w:rPr>
        <w:t>or adults not enrolled in HS, do they need a GED or diploma</w:t>
      </w:r>
      <w:r w:rsidR="007B409C" w:rsidRPr="00D55B41">
        <w:rPr>
          <w:rFonts w:ascii="Georgia" w:hAnsi="Georgia" w:cs="Aptos"/>
        </w:rPr>
        <w:t xml:space="preserve"> to participate in the program?</w:t>
      </w:r>
    </w:p>
    <w:p w14:paraId="371EEFC5" w14:textId="77777777" w:rsidR="006D3668" w:rsidRPr="00D55B41" w:rsidRDefault="00890066" w:rsidP="00793795">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Having a High School Equivalency document is not a requirement for this grant population. However, if the students are also being counted as Adult Education students, grantees will need to follow those pre-set requirements.</w:t>
      </w:r>
      <w:r w:rsidR="000D5EF6" w:rsidRPr="00D55B41">
        <w:rPr>
          <w:rFonts w:ascii="Georgia" w:hAnsi="Georgia" w:cs="Aptos"/>
          <w:i/>
          <w:iCs/>
        </w:rPr>
        <w:t xml:space="preserve"> </w:t>
      </w:r>
      <w:r w:rsidR="0032622C" w:rsidRPr="00D55B41">
        <w:rPr>
          <w:rFonts w:ascii="Georgia" w:hAnsi="Georgia" w:cs="Aptos"/>
        </w:rPr>
        <w:br/>
      </w:r>
    </w:p>
    <w:p w14:paraId="38E11D0D" w14:textId="77777777" w:rsidR="006D3668" w:rsidRPr="00D55B41" w:rsidRDefault="006D3668"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Q: If we have previously been awarded an IBT grant in the past, is it allowable to apply for support of the previously awarded program but scaling it in order to serve a</w:t>
      </w:r>
      <w:r w:rsidR="007B409C" w:rsidRPr="00D55B41">
        <w:rPr>
          <w:rFonts w:ascii="Georgia" w:hAnsi="Georgia" w:cs="Aptos"/>
        </w:rPr>
        <w:t xml:space="preserve"> larger number of participants?</w:t>
      </w:r>
      <w:r w:rsidRPr="00D55B41">
        <w:rPr>
          <w:rFonts w:ascii="Georgia" w:hAnsi="Georgia" w:cs="Aptos"/>
        </w:rPr>
        <w:t xml:space="preserve"> </w:t>
      </w:r>
    </w:p>
    <w:p w14:paraId="2F245650" w14:textId="77777777" w:rsidR="00B83476" w:rsidRPr="00D55B41" w:rsidRDefault="00B83476" w:rsidP="00877D4F">
      <w:pPr>
        <w:widowControl w:val="0"/>
        <w:autoSpaceDE w:val="0"/>
        <w:autoSpaceDN w:val="0"/>
        <w:adjustRightInd w:val="0"/>
        <w:spacing w:after="0" w:line="240" w:lineRule="auto"/>
        <w:ind w:left="450"/>
        <w:rPr>
          <w:rFonts w:ascii="Georgia" w:hAnsi="Georgia" w:cs="Aptos"/>
          <w:i/>
          <w:iCs/>
        </w:rPr>
      </w:pPr>
      <w:r w:rsidRPr="00D55B41">
        <w:rPr>
          <w:rFonts w:ascii="Georgia" w:hAnsi="Georgia" w:cs="Aptos"/>
        </w:rPr>
        <w:t xml:space="preserve">A: </w:t>
      </w:r>
      <w:r w:rsidRPr="00D55B41">
        <w:rPr>
          <w:rFonts w:ascii="Georgia" w:hAnsi="Georgia" w:cs="Aptos"/>
          <w:i/>
          <w:iCs/>
        </w:rPr>
        <w:t xml:space="preserve">That is a great way to apply again and demonstrate scaling of the program. </w:t>
      </w:r>
    </w:p>
    <w:p w14:paraId="201005B1" w14:textId="77777777" w:rsidR="006D3668" w:rsidRPr="00D55B41" w:rsidRDefault="006D3668" w:rsidP="00877D4F">
      <w:pPr>
        <w:widowControl w:val="0"/>
        <w:autoSpaceDE w:val="0"/>
        <w:autoSpaceDN w:val="0"/>
        <w:adjustRightInd w:val="0"/>
        <w:spacing w:after="0" w:line="240" w:lineRule="auto"/>
        <w:ind w:left="450" w:hanging="450"/>
        <w:rPr>
          <w:rFonts w:ascii="Georgia" w:hAnsi="Georgia" w:cs="Aptos"/>
        </w:rPr>
      </w:pPr>
    </w:p>
    <w:p w14:paraId="21B72DD8" w14:textId="77777777" w:rsidR="006D3668" w:rsidRPr="00D55B41" w:rsidRDefault="006D3668"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Q: Is preference given to applications that are submitted earlier if a</w:t>
      </w:r>
      <w:r w:rsidR="007B409C" w:rsidRPr="00D55B41">
        <w:rPr>
          <w:rFonts w:ascii="Georgia" w:hAnsi="Georgia" w:cs="Aptos"/>
        </w:rPr>
        <w:t>ll applications are equivalent?</w:t>
      </w:r>
      <w:r w:rsidRPr="00D55B41">
        <w:rPr>
          <w:rFonts w:ascii="Georgia" w:hAnsi="Georgia" w:cs="Aptos"/>
        </w:rPr>
        <w:t xml:space="preserve"> </w:t>
      </w:r>
    </w:p>
    <w:p w14:paraId="0B668972" w14:textId="77777777" w:rsidR="00B83476" w:rsidRPr="00D55B41" w:rsidRDefault="00B83476" w:rsidP="00877D4F">
      <w:pPr>
        <w:widowControl w:val="0"/>
        <w:autoSpaceDE w:val="0"/>
        <w:autoSpaceDN w:val="0"/>
        <w:adjustRightInd w:val="0"/>
        <w:spacing w:after="0" w:line="240" w:lineRule="auto"/>
        <w:ind w:left="450"/>
        <w:rPr>
          <w:rFonts w:ascii="Georgia" w:hAnsi="Georgia" w:cs="Aptos"/>
          <w:i/>
          <w:iCs/>
        </w:rPr>
      </w:pPr>
      <w:r w:rsidRPr="001144DF">
        <w:rPr>
          <w:rFonts w:ascii="Georgia" w:hAnsi="Georgia" w:cs="Aptos"/>
        </w:rPr>
        <w:t xml:space="preserve">A: </w:t>
      </w:r>
      <w:r w:rsidRPr="001144DF">
        <w:rPr>
          <w:rFonts w:ascii="Georgia" w:hAnsi="Georgia" w:cs="Aptos"/>
          <w:i/>
          <w:iCs/>
        </w:rPr>
        <w:t xml:space="preserve">The time of submission does not impact allocation decisions, as long as the submission is prior to the deadline – October </w:t>
      </w:r>
      <w:r w:rsidR="001144DF" w:rsidRPr="001144DF">
        <w:rPr>
          <w:rFonts w:ascii="Georgia" w:hAnsi="Georgia" w:cs="Aptos"/>
          <w:i/>
          <w:iCs/>
        </w:rPr>
        <w:t>2</w:t>
      </w:r>
      <w:r w:rsidRPr="001144DF">
        <w:rPr>
          <w:rFonts w:ascii="Georgia" w:hAnsi="Georgia" w:cs="Aptos"/>
          <w:i/>
          <w:iCs/>
        </w:rPr>
        <w:t>, 202</w:t>
      </w:r>
      <w:r w:rsidR="001144DF" w:rsidRPr="001144DF">
        <w:rPr>
          <w:rFonts w:ascii="Georgia" w:hAnsi="Georgia" w:cs="Aptos"/>
          <w:i/>
          <w:iCs/>
        </w:rPr>
        <w:t>6</w:t>
      </w:r>
      <w:r w:rsidR="00C17060" w:rsidRPr="001144DF">
        <w:rPr>
          <w:rFonts w:ascii="Georgia" w:hAnsi="Georgia" w:cs="Aptos"/>
          <w:i/>
          <w:iCs/>
        </w:rPr>
        <w:t>,</w:t>
      </w:r>
      <w:r w:rsidRPr="001144DF">
        <w:rPr>
          <w:rFonts w:ascii="Georgia" w:hAnsi="Georgia" w:cs="Aptos"/>
          <w:i/>
          <w:iCs/>
        </w:rPr>
        <w:t xml:space="preserve"> at </w:t>
      </w:r>
      <w:r w:rsidR="001144DF" w:rsidRPr="001144DF">
        <w:rPr>
          <w:rFonts w:ascii="Georgia" w:hAnsi="Georgia" w:cs="Aptos"/>
          <w:i/>
          <w:iCs/>
        </w:rPr>
        <w:t>5</w:t>
      </w:r>
      <w:r w:rsidRPr="001144DF">
        <w:rPr>
          <w:rFonts w:ascii="Georgia" w:hAnsi="Georgia" w:cs="Aptos"/>
          <w:i/>
          <w:iCs/>
        </w:rPr>
        <w:t>:00 pm.</w:t>
      </w:r>
    </w:p>
    <w:p w14:paraId="77B382F2" w14:textId="77777777" w:rsidR="006D3668" w:rsidRPr="00D55B41" w:rsidRDefault="006D3668" w:rsidP="00877D4F">
      <w:pPr>
        <w:widowControl w:val="0"/>
        <w:autoSpaceDE w:val="0"/>
        <w:autoSpaceDN w:val="0"/>
        <w:adjustRightInd w:val="0"/>
        <w:spacing w:after="0" w:line="240" w:lineRule="auto"/>
        <w:ind w:left="450" w:hanging="450"/>
        <w:rPr>
          <w:rFonts w:ascii="Georgia" w:hAnsi="Georgia" w:cs="Aptos"/>
        </w:rPr>
      </w:pPr>
    </w:p>
    <w:p w14:paraId="3CB38862" w14:textId="77777777" w:rsidR="006D3668" w:rsidRPr="00D55B41" w:rsidRDefault="006D3668"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Q: A</w:t>
      </w:r>
      <w:r w:rsidR="007B409C" w:rsidRPr="00D55B41">
        <w:rPr>
          <w:rFonts w:ascii="Georgia" w:hAnsi="Georgia" w:cs="Aptos"/>
        </w:rPr>
        <w:t>re there any budget guidelines?</w:t>
      </w:r>
      <w:r w:rsidRPr="00D55B41">
        <w:rPr>
          <w:rFonts w:ascii="Georgia" w:hAnsi="Georgia" w:cs="Aptos"/>
        </w:rPr>
        <w:t xml:space="preserve"> </w:t>
      </w:r>
    </w:p>
    <w:p w14:paraId="4E83E4DA" w14:textId="77777777" w:rsidR="00B83476" w:rsidRPr="001144DF" w:rsidRDefault="00B83476" w:rsidP="001144DF">
      <w:pPr>
        <w:widowControl w:val="0"/>
        <w:autoSpaceDE w:val="0"/>
        <w:autoSpaceDN w:val="0"/>
        <w:adjustRightInd w:val="0"/>
        <w:spacing w:after="0" w:line="240" w:lineRule="auto"/>
        <w:ind w:left="450"/>
        <w:rPr>
          <w:rFonts w:ascii="Georgia" w:hAnsi="Georgia" w:cs="Aptos"/>
          <w:i/>
          <w:iCs/>
          <w:highlight w:val="yellow"/>
        </w:rPr>
      </w:pPr>
      <w:r w:rsidRPr="001144DF">
        <w:rPr>
          <w:rFonts w:ascii="Georgia" w:hAnsi="Georgia" w:cs="Aptos"/>
        </w:rPr>
        <w:t xml:space="preserve">A: </w:t>
      </w:r>
      <w:r w:rsidRPr="001144DF">
        <w:rPr>
          <w:rFonts w:ascii="Georgia" w:hAnsi="Georgia" w:cs="Aptos"/>
          <w:i/>
          <w:iCs/>
        </w:rPr>
        <w:t xml:space="preserve">Please review the NOFO </w:t>
      </w:r>
      <w:r w:rsidR="001144DF" w:rsidRPr="001144DF">
        <w:rPr>
          <w:rFonts w:ascii="Georgia" w:hAnsi="Georgia" w:cs="Aptos"/>
          <w:i/>
          <w:iCs/>
        </w:rPr>
        <w:t>i</w:t>
      </w:r>
      <w:r w:rsidRPr="001144DF">
        <w:rPr>
          <w:rFonts w:ascii="Georgia" w:hAnsi="Georgia" w:cs="Aptos"/>
          <w:i/>
          <w:iCs/>
        </w:rPr>
        <w:t>n</w:t>
      </w:r>
      <w:r w:rsidR="001144DF" w:rsidRPr="001144DF">
        <w:rPr>
          <w:rFonts w:ascii="Georgia" w:hAnsi="Georgia" w:cs="Aptos"/>
          <w:i/>
          <w:iCs/>
        </w:rPr>
        <w:t xml:space="preserve"> section 13 for specific details</w:t>
      </w:r>
      <w:r w:rsidRPr="001144DF">
        <w:rPr>
          <w:rFonts w:ascii="Georgia" w:hAnsi="Georgia" w:cs="Aptos"/>
          <w:i/>
          <w:iCs/>
        </w:rPr>
        <w:t>.</w:t>
      </w:r>
      <w:r w:rsidRPr="00D55B41">
        <w:rPr>
          <w:rFonts w:ascii="Georgia" w:hAnsi="Georgia" w:cs="Aptos"/>
        </w:rPr>
        <w:t xml:space="preserve"> </w:t>
      </w:r>
    </w:p>
    <w:p w14:paraId="34EF6373" w14:textId="77777777" w:rsidR="006D3668" w:rsidRPr="00D55B41" w:rsidRDefault="006D3668" w:rsidP="00877D4F">
      <w:pPr>
        <w:widowControl w:val="0"/>
        <w:autoSpaceDE w:val="0"/>
        <w:autoSpaceDN w:val="0"/>
        <w:adjustRightInd w:val="0"/>
        <w:spacing w:after="0" w:line="240" w:lineRule="auto"/>
        <w:ind w:left="450" w:hanging="450"/>
        <w:rPr>
          <w:rFonts w:ascii="Georgia" w:hAnsi="Georgia" w:cs="Aptos"/>
        </w:rPr>
      </w:pPr>
    </w:p>
    <w:p w14:paraId="5EC70DF7" w14:textId="77777777" w:rsidR="00AF292C" w:rsidRPr="00D55B41" w:rsidRDefault="005E1C5D"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 xml:space="preserve">Q: </w:t>
      </w:r>
      <w:r w:rsidR="00AF292C" w:rsidRPr="00D55B41">
        <w:rPr>
          <w:rFonts w:ascii="Georgia" w:hAnsi="Georgia" w:cs="Aptos"/>
        </w:rPr>
        <w:t>Will priority be given to programs that have not been funded previously?</w:t>
      </w:r>
      <w:r w:rsidRPr="00D55B41">
        <w:rPr>
          <w:rFonts w:ascii="Georgia" w:hAnsi="Georgia" w:cs="Aptos"/>
        </w:rPr>
        <w:t xml:space="preserve"> </w:t>
      </w:r>
      <w:r w:rsidR="00AF292C" w:rsidRPr="00D55B41">
        <w:rPr>
          <w:rFonts w:ascii="Georgia" w:hAnsi="Georgia" w:cs="Aptos"/>
        </w:rPr>
        <w:t>And, subsequently, will programs who have been previously funded, be penalized?</w:t>
      </w:r>
    </w:p>
    <w:p w14:paraId="156F98BF" w14:textId="77777777" w:rsidR="005E1C5D" w:rsidRPr="00D55B41" w:rsidRDefault="005E1C5D" w:rsidP="00877D4F">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No priority or penalty is given to programs that have applied or been awarded previously. Each year, allocations are based on the application for that specific year.</w:t>
      </w:r>
      <w:r w:rsidRPr="00D55B41">
        <w:rPr>
          <w:rFonts w:ascii="Georgia" w:hAnsi="Georgia" w:cs="Aptos"/>
        </w:rPr>
        <w:t xml:space="preserve"> </w:t>
      </w:r>
    </w:p>
    <w:p w14:paraId="75438CF5" w14:textId="77777777" w:rsidR="00AF292C" w:rsidRPr="00D55B41" w:rsidRDefault="00AF292C" w:rsidP="00877D4F">
      <w:pPr>
        <w:widowControl w:val="0"/>
        <w:autoSpaceDE w:val="0"/>
        <w:autoSpaceDN w:val="0"/>
        <w:adjustRightInd w:val="0"/>
        <w:spacing w:after="0" w:line="240" w:lineRule="auto"/>
        <w:ind w:left="450" w:hanging="450"/>
        <w:rPr>
          <w:rFonts w:ascii="Georgia" w:hAnsi="Georgia" w:cs="Aptos"/>
        </w:rPr>
      </w:pPr>
    </w:p>
    <w:p w14:paraId="3B838E56" w14:textId="77777777" w:rsidR="00AF292C" w:rsidRPr="00D55B41" w:rsidRDefault="005E1C5D"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 xml:space="preserve">Q: </w:t>
      </w:r>
      <w:r w:rsidR="00AF292C" w:rsidRPr="00D55B41">
        <w:rPr>
          <w:rFonts w:ascii="Georgia" w:hAnsi="Georgia" w:cs="Aptos"/>
        </w:rPr>
        <w:t>Do the apprenticeships need to be registered with the DOL or can they be non-registered apprenticeship programs?</w:t>
      </w:r>
    </w:p>
    <w:p w14:paraId="40F8527B" w14:textId="77777777" w:rsidR="00AF292C" w:rsidRPr="00D55B41" w:rsidRDefault="005E1C5D" w:rsidP="00877D4F">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ICCB does not require apprenticeships be registered with US DOL for this grant</w:t>
      </w:r>
      <w:r w:rsidRPr="00D55B41">
        <w:rPr>
          <w:rFonts w:ascii="Georgia" w:hAnsi="Georgia" w:cs="Aptos"/>
        </w:rPr>
        <w:t xml:space="preserve">. </w:t>
      </w:r>
    </w:p>
    <w:p w14:paraId="11811F57" w14:textId="77777777" w:rsidR="005E1C5D" w:rsidRPr="00D55B41" w:rsidRDefault="005E1C5D" w:rsidP="00877D4F">
      <w:pPr>
        <w:widowControl w:val="0"/>
        <w:autoSpaceDE w:val="0"/>
        <w:autoSpaceDN w:val="0"/>
        <w:adjustRightInd w:val="0"/>
        <w:spacing w:after="0" w:line="240" w:lineRule="auto"/>
        <w:ind w:left="450" w:hanging="450"/>
        <w:rPr>
          <w:rFonts w:ascii="Georgia" w:hAnsi="Georgia" w:cs="Aptos"/>
        </w:rPr>
      </w:pPr>
    </w:p>
    <w:p w14:paraId="219BFA3D" w14:textId="77777777" w:rsidR="00AF292C" w:rsidRPr="00D55B41" w:rsidRDefault="005E1C5D"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 xml:space="preserve">Q: </w:t>
      </w:r>
      <w:r w:rsidR="00AF292C" w:rsidRPr="00D55B41">
        <w:rPr>
          <w:rFonts w:ascii="Georgia" w:hAnsi="Georgia" w:cs="Aptos"/>
        </w:rPr>
        <w:t xml:space="preserve">If we are doing </w:t>
      </w:r>
      <w:r w:rsidRPr="00D55B41">
        <w:rPr>
          <w:rFonts w:ascii="Georgia" w:hAnsi="Georgia" w:cs="Aptos"/>
        </w:rPr>
        <w:t xml:space="preserve">Objective </w:t>
      </w:r>
      <w:r w:rsidR="00AF292C" w:rsidRPr="00D55B41">
        <w:rPr>
          <w:rFonts w:ascii="Georgia" w:hAnsi="Georgia" w:cs="Aptos"/>
        </w:rPr>
        <w:t>#2, do we need to choose a ,b, c, or d or can we do some of each?</w:t>
      </w:r>
    </w:p>
    <w:p w14:paraId="77DBC163" w14:textId="77777777" w:rsidR="005E1C5D" w:rsidRPr="00D55B41" w:rsidRDefault="005E1C5D" w:rsidP="00877D4F">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 xml:space="preserve">Applicants will need to </w:t>
      </w:r>
      <w:r w:rsidR="00FC2BD8" w:rsidRPr="00D55B41">
        <w:rPr>
          <w:rFonts w:ascii="Georgia" w:hAnsi="Georgia" w:cs="Aptos"/>
          <w:i/>
          <w:iCs/>
        </w:rPr>
        <w:t>choose</w:t>
      </w:r>
      <w:r w:rsidRPr="00D55B41">
        <w:rPr>
          <w:rFonts w:ascii="Georgia" w:hAnsi="Georgia" w:cs="Aptos"/>
          <w:i/>
          <w:iCs/>
        </w:rPr>
        <w:t xml:space="preserve"> a specific subcategory (i.e., 2a, 2b, 2c, or 2d).</w:t>
      </w:r>
      <w:r w:rsidRPr="00D55B41">
        <w:rPr>
          <w:rFonts w:ascii="Georgia" w:hAnsi="Georgia" w:cs="Aptos"/>
        </w:rPr>
        <w:t xml:space="preserve">  </w:t>
      </w:r>
    </w:p>
    <w:p w14:paraId="4496DAE4" w14:textId="77777777" w:rsidR="00AF292C" w:rsidRPr="00D55B41" w:rsidRDefault="00AF292C" w:rsidP="00877D4F">
      <w:pPr>
        <w:widowControl w:val="0"/>
        <w:autoSpaceDE w:val="0"/>
        <w:autoSpaceDN w:val="0"/>
        <w:adjustRightInd w:val="0"/>
        <w:spacing w:after="0" w:line="240" w:lineRule="auto"/>
        <w:ind w:left="450" w:hanging="450"/>
        <w:rPr>
          <w:rFonts w:ascii="Georgia" w:hAnsi="Georgia" w:cs="Aptos"/>
        </w:rPr>
      </w:pPr>
    </w:p>
    <w:p w14:paraId="6A583444" w14:textId="77777777" w:rsidR="00877D4F" w:rsidRPr="00D55B41" w:rsidRDefault="00877D4F"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Q: Do letters need to be on partner letterhead? And, is there a minimum or maximum number of partner letters we need to include?</w:t>
      </w:r>
    </w:p>
    <w:p w14:paraId="54DA13EE" w14:textId="77777777" w:rsidR="005E1C5D" w:rsidRPr="00D55B41" w:rsidRDefault="00877D4F" w:rsidP="00704B16">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 xml:space="preserve">Yes, any reputable partner should have letterhead. </w:t>
      </w:r>
      <w:r w:rsidR="00C17060" w:rsidRPr="00D55B41">
        <w:rPr>
          <w:rFonts w:ascii="Georgia" w:hAnsi="Georgia" w:cs="Aptos"/>
          <w:i/>
          <w:iCs/>
        </w:rPr>
        <w:t xml:space="preserve">We are only requiring a minimum of one partner letter this year.  </w:t>
      </w:r>
      <w:r w:rsidRPr="00D55B41">
        <w:rPr>
          <w:rFonts w:ascii="Georgia" w:hAnsi="Georgia" w:cs="Aptos"/>
          <w:i/>
          <w:iCs/>
        </w:rPr>
        <w:t xml:space="preserve">There is no maximum number of partners required. </w:t>
      </w:r>
      <w:r w:rsidR="00C17060" w:rsidRPr="00D55B41">
        <w:rPr>
          <w:rFonts w:ascii="Georgia" w:hAnsi="Georgia" w:cs="Aptos"/>
          <w:i/>
          <w:iCs/>
        </w:rPr>
        <w:t>All</w:t>
      </w:r>
      <w:r w:rsidRPr="00D55B41">
        <w:rPr>
          <w:rFonts w:ascii="Georgia" w:hAnsi="Georgia" w:cs="Aptos"/>
          <w:i/>
          <w:iCs/>
        </w:rPr>
        <w:t xml:space="preserve"> letter</w:t>
      </w:r>
      <w:r w:rsidR="00C17060" w:rsidRPr="00D55B41">
        <w:rPr>
          <w:rFonts w:ascii="Georgia" w:hAnsi="Georgia" w:cs="Aptos"/>
          <w:i/>
          <w:iCs/>
        </w:rPr>
        <w:t>s</w:t>
      </w:r>
      <w:r w:rsidRPr="00D55B41">
        <w:rPr>
          <w:rFonts w:ascii="Georgia" w:hAnsi="Georgia" w:cs="Aptos"/>
          <w:i/>
          <w:iCs/>
        </w:rPr>
        <w:t xml:space="preserve"> </w:t>
      </w:r>
      <w:r w:rsidR="00C17060" w:rsidRPr="00D55B41">
        <w:rPr>
          <w:rFonts w:ascii="Georgia" w:hAnsi="Georgia" w:cs="Aptos"/>
          <w:i/>
          <w:iCs/>
        </w:rPr>
        <w:t xml:space="preserve">will be </w:t>
      </w:r>
      <w:r w:rsidRPr="00D55B41">
        <w:rPr>
          <w:rFonts w:ascii="Georgia" w:hAnsi="Georgia" w:cs="Aptos"/>
          <w:i/>
          <w:iCs/>
        </w:rPr>
        <w:t xml:space="preserve">uploaded in </w:t>
      </w:r>
      <w:r w:rsidR="005E485A">
        <w:rPr>
          <w:rFonts w:ascii="Georgia" w:hAnsi="Georgia" w:cs="Aptos"/>
          <w:i/>
          <w:iCs/>
        </w:rPr>
        <w:t>Euna</w:t>
      </w:r>
      <w:r w:rsidRPr="00D55B41">
        <w:rPr>
          <w:rFonts w:ascii="Georgia" w:hAnsi="Georgia" w:cs="Aptos"/>
          <w:i/>
          <w:iCs/>
        </w:rPr>
        <w:t>.</w:t>
      </w:r>
      <w:r w:rsidR="00704B16" w:rsidRPr="00D55B41">
        <w:rPr>
          <w:rFonts w:ascii="Georgia" w:hAnsi="Georgia" w:cs="Aptos"/>
          <w:i/>
          <w:iCs/>
        </w:rPr>
        <w:br/>
      </w:r>
    </w:p>
    <w:p w14:paraId="4D3B7BA2" w14:textId="77777777" w:rsidR="00AF292C" w:rsidRPr="00D55B41" w:rsidRDefault="005E1C5D"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 xml:space="preserve">Q: Do you want acronyms spelled out </w:t>
      </w:r>
      <w:r w:rsidR="00AF292C" w:rsidRPr="00D55B41">
        <w:rPr>
          <w:rFonts w:ascii="Georgia" w:hAnsi="Georgia" w:cs="Aptos"/>
        </w:rPr>
        <w:t xml:space="preserve">the first time I use </w:t>
      </w:r>
      <w:r w:rsidRPr="00D55B41">
        <w:rPr>
          <w:rFonts w:ascii="Georgia" w:hAnsi="Georgia" w:cs="Aptos"/>
        </w:rPr>
        <w:t>them</w:t>
      </w:r>
      <w:r w:rsidR="00AF292C" w:rsidRPr="00D55B41">
        <w:rPr>
          <w:rFonts w:ascii="Georgia" w:hAnsi="Georgia" w:cs="Aptos"/>
        </w:rPr>
        <w:t xml:space="preserve"> in a new section. I think </w:t>
      </w:r>
      <w:r w:rsidR="00AF292C" w:rsidRPr="00D55B41">
        <w:rPr>
          <w:rFonts w:ascii="Georgia" w:hAnsi="Georgia" w:cs="Aptos"/>
        </w:rPr>
        <w:lastRenderedPageBreak/>
        <w:t>often readers might look at one section without looking at a previous section</w:t>
      </w:r>
      <w:r w:rsidRPr="00D55B41">
        <w:rPr>
          <w:rFonts w:ascii="Georgia" w:hAnsi="Georgia" w:cs="Aptos"/>
        </w:rPr>
        <w:t>.</w:t>
      </w:r>
    </w:p>
    <w:p w14:paraId="7E02DE73" w14:textId="77777777" w:rsidR="005E1C5D" w:rsidRPr="00D55B41" w:rsidRDefault="005E1C5D" w:rsidP="00877D4F">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 xml:space="preserve">Spelling out </w:t>
      </w:r>
      <w:r w:rsidR="00876976" w:rsidRPr="00D55B41">
        <w:rPr>
          <w:rFonts w:ascii="Georgia" w:hAnsi="Georgia" w:cs="Aptos"/>
          <w:i/>
          <w:iCs/>
        </w:rPr>
        <w:t xml:space="preserve">acronyms </w:t>
      </w:r>
      <w:r w:rsidRPr="00D55B41">
        <w:rPr>
          <w:rFonts w:ascii="Georgia" w:hAnsi="Georgia" w:cs="Aptos"/>
          <w:i/>
          <w:iCs/>
        </w:rPr>
        <w:t>often is acceptable. We need it spelled out at least one time, at the beginning.</w:t>
      </w:r>
    </w:p>
    <w:p w14:paraId="4F1CD17F" w14:textId="77777777" w:rsidR="005E1C5D" w:rsidRPr="00D55B41" w:rsidRDefault="005E1C5D" w:rsidP="00793795">
      <w:pPr>
        <w:widowControl w:val="0"/>
        <w:autoSpaceDE w:val="0"/>
        <w:autoSpaceDN w:val="0"/>
        <w:adjustRightInd w:val="0"/>
        <w:spacing w:after="0" w:line="240" w:lineRule="auto"/>
        <w:rPr>
          <w:rFonts w:ascii="Georgia" w:hAnsi="Georgia" w:cs="Aptos"/>
        </w:rPr>
      </w:pPr>
    </w:p>
    <w:p w14:paraId="1F9DC862" w14:textId="77777777" w:rsidR="00550674" w:rsidRPr="00D55B41" w:rsidRDefault="00550674" w:rsidP="00550674">
      <w:pPr>
        <w:widowControl w:val="0"/>
        <w:numPr>
          <w:ilvl w:val="0"/>
          <w:numId w:val="4"/>
        </w:numPr>
        <w:autoSpaceDE w:val="0"/>
        <w:autoSpaceDN w:val="0"/>
        <w:adjustRightInd w:val="0"/>
        <w:spacing w:after="0" w:line="240" w:lineRule="auto"/>
        <w:ind w:hanging="450"/>
        <w:rPr>
          <w:rFonts w:ascii="Georgia" w:hAnsi="Georgia" w:cs="Aptos"/>
        </w:rPr>
      </w:pPr>
      <w:bookmarkStart w:id="1" w:name="_Hlk177396328"/>
      <w:r w:rsidRPr="00D55B41">
        <w:rPr>
          <w:rFonts w:ascii="Georgia" w:hAnsi="Georgia" w:cs="Aptos"/>
        </w:rPr>
        <w:t>Q: Can you fund paid work experiences/paid Internships in a bridge or ICAPS?</w:t>
      </w:r>
    </w:p>
    <w:p w14:paraId="031D29E0" w14:textId="77777777" w:rsidR="00550674" w:rsidRPr="00D55B41" w:rsidRDefault="00550674" w:rsidP="00550674">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Yes, that is allowable.</w:t>
      </w:r>
      <w:r w:rsidRPr="00D55B41">
        <w:rPr>
          <w:rFonts w:ascii="Georgia" w:hAnsi="Georgia" w:cs="Aptos"/>
        </w:rPr>
        <w:t xml:space="preserve"> </w:t>
      </w:r>
    </w:p>
    <w:p w14:paraId="10DC3ACA" w14:textId="77777777" w:rsidR="00550674" w:rsidRPr="00D55B41" w:rsidRDefault="00550674" w:rsidP="00550674">
      <w:pPr>
        <w:widowControl w:val="0"/>
        <w:autoSpaceDE w:val="0"/>
        <w:autoSpaceDN w:val="0"/>
        <w:adjustRightInd w:val="0"/>
        <w:spacing w:after="0" w:line="240" w:lineRule="auto"/>
        <w:ind w:left="450" w:hanging="450"/>
        <w:rPr>
          <w:rFonts w:ascii="Georgia" w:hAnsi="Georgia" w:cs="Aptos"/>
        </w:rPr>
      </w:pPr>
    </w:p>
    <w:p w14:paraId="6BC804A4" w14:textId="77777777" w:rsidR="00550674" w:rsidRPr="00D55B41" w:rsidRDefault="00550674" w:rsidP="00550674">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 xml:space="preserve">Q: Do we need to provide narrative in </w:t>
      </w:r>
      <w:r w:rsidR="005E485A">
        <w:rPr>
          <w:rFonts w:ascii="Georgia" w:hAnsi="Georgia" w:cs="Aptos"/>
        </w:rPr>
        <w:t>Euna</w:t>
      </w:r>
      <w:r w:rsidRPr="00D55B41">
        <w:rPr>
          <w:rFonts w:ascii="Georgia" w:hAnsi="Georgia" w:cs="Aptos"/>
        </w:rPr>
        <w:t xml:space="preserve"> budget?</w:t>
      </w:r>
    </w:p>
    <w:p w14:paraId="7366ED54" w14:textId="77777777" w:rsidR="00550674" w:rsidRPr="00D55B41" w:rsidRDefault="00550674" w:rsidP="00550674">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 xml:space="preserve">Not in the </w:t>
      </w:r>
      <w:r w:rsidR="005E485A">
        <w:rPr>
          <w:rFonts w:ascii="Georgia" w:hAnsi="Georgia" w:cs="Aptos"/>
          <w:i/>
          <w:iCs/>
        </w:rPr>
        <w:t>Euna</w:t>
      </w:r>
      <w:r w:rsidRPr="00D55B41">
        <w:rPr>
          <w:rFonts w:ascii="Georgia" w:hAnsi="Georgia" w:cs="Aptos"/>
          <w:i/>
          <w:iCs/>
        </w:rPr>
        <w:t xml:space="preserve"> section. However, on the Excel file that is uploaded in </w:t>
      </w:r>
      <w:r w:rsidR="005E485A">
        <w:rPr>
          <w:rFonts w:ascii="Georgia" w:hAnsi="Georgia" w:cs="Aptos"/>
          <w:i/>
          <w:iCs/>
        </w:rPr>
        <w:t>Euna</w:t>
      </w:r>
      <w:r w:rsidRPr="00D55B41">
        <w:rPr>
          <w:rFonts w:ascii="Georgia" w:hAnsi="Georgia" w:cs="Aptos"/>
          <w:i/>
          <w:iCs/>
        </w:rPr>
        <w:t>, applicants need to include a budget narrative for each tab/line in the budget.</w:t>
      </w:r>
      <w:r w:rsidRPr="00D55B41">
        <w:rPr>
          <w:rFonts w:ascii="Georgia" w:hAnsi="Georgia" w:cs="Aptos"/>
        </w:rPr>
        <w:t xml:space="preserve"> </w:t>
      </w:r>
    </w:p>
    <w:p w14:paraId="4EABA321" w14:textId="77777777" w:rsidR="00550674" w:rsidRPr="00D55B41" w:rsidRDefault="00550674" w:rsidP="00704B16">
      <w:pPr>
        <w:widowControl w:val="0"/>
        <w:autoSpaceDE w:val="0"/>
        <w:autoSpaceDN w:val="0"/>
        <w:adjustRightInd w:val="0"/>
        <w:spacing w:after="0" w:line="240" w:lineRule="auto"/>
        <w:rPr>
          <w:rFonts w:ascii="Georgia" w:hAnsi="Georgia" w:cs="Aptos"/>
        </w:rPr>
      </w:pPr>
    </w:p>
    <w:bookmarkEnd w:id="1"/>
    <w:p w14:paraId="299E0D52" w14:textId="77777777" w:rsidR="00AF292C" w:rsidRPr="00D55B41" w:rsidRDefault="0068572E"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 xml:space="preserve">Q: </w:t>
      </w:r>
      <w:r w:rsidR="00D92C4A" w:rsidRPr="00D55B41">
        <w:rPr>
          <w:rFonts w:ascii="Georgia" w:hAnsi="Georgia" w:cs="Aptos"/>
        </w:rPr>
        <w:t xml:space="preserve">If </w:t>
      </w:r>
      <w:r w:rsidR="00AF292C" w:rsidRPr="00D55B41">
        <w:rPr>
          <w:rFonts w:ascii="Georgia" w:hAnsi="Georgia" w:cs="Aptos"/>
        </w:rPr>
        <w:t>our proposal is primar</w:t>
      </w:r>
      <w:r w:rsidRPr="00D55B41">
        <w:rPr>
          <w:rFonts w:ascii="Georgia" w:hAnsi="Georgia" w:cs="Aptos"/>
        </w:rPr>
        <w:t>il</w:t>
      </w:r>
      <w:r w:rsidR="00AF292C" w:rsidRPr="00D55B41">
        <w:rPr>
          <w:rFonts w:ascii="Georgia" w:hAnsi="Georgia" w:cs="Aptos"/>
        </w:rPr>
        <w:t>y the development of a Bridge or ICAPS, how do we have a cost per participant? Do we need to pilot the course so that we can serve students?</w:t>
      </w:r>
    </w:p>
    <w:p w14:paraId="2F71BE95" w14:textId="77777777" w:rsidR="00D92C4A" w:rsidRPr="00D55B41" w:rsidRDefault="0068572E" w:rsidP="00877D4F">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00C56324" w:rsidRPr="00D55B41">
        <w:rPr>
          <w:rFonts w:ascii="Georgia" w:hAnsi="Georgia" w:cs="Aptos"/>
          <w:i/>
          <w:iCs/>
        </w:rPr>
        <w:t>There would not be a “cost per participant</w:t>
      </w:r>
      <w:r w:rsidR="00E15873" w:rsidRPr="00D55B41">
        <w:rPr>
          <w:rFonts w:ascii="Georgia" w:hAnsi="Georgia" w:cs="Aptos"/>
          <w:i/>
          <w:iCs/>
        </w:rPr>
        <w:t>”</w:t>
      </w:r>
      <w:r w:rsidR="00C56324" w:rsidRPr="00D55B41">
        <w:rPr>
          <w:rFonts w:ascii="Georgia" w:hAnsi="Georgia" w:cs="Aptos"/>
          <w:i/>
          <w:iCs/>
        </w:rPr>
        <w:t xml:space="preserve"> for this type of g</w:t>
      </w:r>
      <w:r w:rsidR="00F77347" w:rsidRPr="00D55B41">
        <w:rPr>
          <w:rFonts w:ascii="Georgia" w:hAnsi="Georgia" w:cs="Aptos"/>
          <w:i/>
          <w:iCs/>
        </w:rPr>
        <w:t>r</w:t>
      </w:r>
      <w:r w:rsidR="00C56324" w:rsidRPr="00D55B41">
        <w:rPr>
          <w:rFonts w:ascii="Georgia" w:hAnsi="Georgia" w:cs="Aptos"/>
          <w:i/>
          <w:iCs/>
        </w:rPr>
        <w:t>ant.</w:t>
      </w:r>
      <w:r w:rsidR="00F77347" w:rsidRPr="00D55B41">
        <w:rPr>
          <w:rFonts w:ascii="Georgia" w:hAnsi="Georgia" w:cs="Aptos"/>
          <w:i/>
          <w:iCs/>
        </w:rPr>
        <w:t xml:space="preserve"> You will need to indicate at the top of the Performance Measures chart that this is a curriculum </w:t>
      </w:r>
      <w:r w:rsidR="00A903DF" w:rsidRPr="00D55B41">
        <w:rPr>
          <w:rFonts w:ascii="Georgia" w:hAnsi="Georgia" w:cs="Aptos"/>
          <w:i/>
          <w:iCs/>
        </w:rPr>
        <w:t>development</w:t>
      </w:r>
      <w:r w:rsidR="00F77347" w:rsidRPr="00D55B41">
        <w:rPr>
          <w:rFonts w:ascii="Georgia" w:hAnsi="Georgia" w:cs="Aptos"/>
          <w:i/>
          <w:iCs/>
        </w:rPr>
        <w:t xml:space="preserve"> or program development</w:t>
      </w:r>
      <w:r w:rsidR="00A903DF" w:rsidRPr="00D55B41">
        <w:rPr>
          <w:rFonts w:ascii="Georgia" w:hAnsi="Georgia" w:cs="Aptos"/>
          <w:i/>
          <w:iCs/>
        </w:rPr>
        <w:t xml:space="preserve"> application.</w:t>
      </w:r>
      <w:r w:rsidR="00C17060" w:rsidRPr="00D55B41">
        <w:rPr>
          <w:rFonts w:ascii="Georgia" w:hAnsi="Georgia" w:cs="Aptos"/>
          <w:i/>
          <w:iCs/>
        </w:rPr>
        <w:t xml:space="preserve"> </w:t>
      </w:r>
      <w:r w:rsidR="00F77347" w:rsidRPr="00D55B41">
        <w:rPr>
          <w:rFonts w:ascii="Georgia" w:hAnsi="Georgia" w:cs="Aptos"/>
          <w:i/>
          <w:iCs/>
        </w:rPr>
        <w:t xml:space="preserve">If you choose to run a pilot, your budget will be based on the cost per participant for the number of pilot students. </w:t>
      </w:r>
    </w:p>
    <w:p w14:paraId="39A93205" w14:textId="77777777" w:rsidR="0068572E" w:rsidRPr="00D55B41" w:rsidRDefault="0068572E" w:rsidP="00877D4F">
      <w:pPr>
        <w:widowControl w:val="0"/>
        <w:autoSpaceDE w:val="0"/>
        <w:autoSpaceDN w:val="0"/>
        <w:adjustRightInd w:val="0"/>
        <w:spacing w:after="0" w:line="240" w:lineRule="auto"/>
        <w:ind w:left="450" w:hanging="450"/>
        <w:rPr>
          <w:rFonts w:ascii="Georgia" w:hAnsi="Georgia" w:cs="Aptos"/>
        </w:rPr>
      </w:pPr>
    </w:p>
    <w:p w14:paraId="2AF0C621" w14:textId="77777777" w:rsidR="00AF292C" w:rsidRPr="00D55B41" w:rsidRDefault="0068572E"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 xml:space="preserve">Q: </w:t>
      </w:r>
      <w:r w:rsidR="00AF292C" w:rsidRPr="00D55B41">
        <w:rPr>
          <w:rFonts w:ascii="Georgia" w:hAnsi="Georgia" w:cs="Aptos"/>
        </w:rPr>
        <w:t xml:space="preserve">Can sections in </w:t>
      </w:r>
      <w:r w:rsidR="005E485A">
        <w:rPr>
          <w:rFonts w:ascii="Georgia" w:hAnsi="Georgia" w:cs="Aptos"/>
        </w:rPr>
        <w:t>Euna</w:t>
      </w:r>
      <w:r w:rsidR="00AF292C" w:rsidRPr="00D55B41">
        <w:rPr>
          <w:rFonts w:ascii="Georgia" w:hAnsi="Georgia" w:cs="Aptos"/>
        </w:rPr>
        <w:t xml:space="preserve"> be uploaded a</w:t>
      </w:r>
      <w:r w:rsidR="00C17060" w:rsidRPr="00D55B41">
        <w:rPr>
          <w:rFonts w:ascii="Georgia" w:hAnsi="Georgia" w:cs="Aptos"/>
        </w:rPr>
        <w:t>t</w:t>
      </w:r>
      <w:r w:rsidR="00AF292C" w:rsidRPr="00D55B41">
        <w:rPr>
          <w:rFonts w:ascii="Georgia" w:hAnsi="Georgia" w:cs="Aptos"/>
        </w:rPr>
        <w:t xml:space="preserve"> </w:t>
      </w:r>
      <w:r w:rsidR="009A7446" w:rsidRPr="00D55B41">
        <w:rPr>
          <w:rFonts w:ascii="Georgia" w:hAnsi="Georgia" w:cs="Aptos"/>
        </w:rPr>
        <w:t>different time</w:t>
      </w:r>
      <w:r w:rsidR="00C17060" w:rsidRPr="00D55B41">
        <w:rPr>
          <w:rFonts w:ascii="Georgia" w:hAnsi="Georgia" w:cs="Aptos"/>
        </w:rPr>
        <w:t>s</w:t>
      </w:r>
      <w:r w:rsidR="00AF292C" w:rsidRPr="00D55B41">
        <w:rPr>
          <w:rFonts w:ascii="Georgia" w:hAnsi="Georgia" w:cs="Aptos"/>
        </w:rPr>
        <w:t xml:space="preserve"> and saved or must all be uploaded in the same session?</w:t>
      </w:r>
    </w:p>
    <w:p w14:paraId="71EDB16F" w14:textId="77777777" w:rsidR="00D92C4A" w:rsidRPr="00D55B41" w:rsidRDefault="0068572E" w:rsidP="00877D4F">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Yes, information can be plugged in/uploaded and saved</w:t>
      </w:r>
      <w:r w:rsidR="00C17060" w:rsidRPr="00D55B41">
        <w:rPr>
          <w:rFonts w:ascii="Georgia" w:hAnsi="Georgia" w:cs="Aptos"/>
          <w:i/>
          <w:iCs/>
        </w:rPr>
        <w:t xml:space="preserve"> and then come back later to do more parts</w:t>
      </w:r>
      <w:r w:rsidRPr="00D55B41">
        <w:rPr>
          <w:rFonts w:ascii="Georgia" w:hAnsi="Georgia" w:cs="Aptos"/>
          <w:i/>
          <w:iCs/>
        </w:rPr>
        <w:t>.</w:t>
      </w:r>
      <w:r w:rsidRPr="00D55B41">
        <w:rPr>
          <w:rFonts w:ascii="Georgia" w:hAnsi="Georgia" w:cs="Aptos"/>
        </w:rPr>
        <w:t xml:space="preserve">  </w:t>
      </w:r>
    </w:p>
    <w:p w14:paraId="46BCDA2C" w14:textId="77777777" w:rsidR="0068572E" w:rsidRPr="00D55B41" w:rsidRDefault="0068572E" w:rsidP="00793795">
      <w:pPr>
        <w:widowControl w:val="0"/>
        <w:autoSpaceDE w:val="0"/>
        <w:autoSpaceDN w:val="0"/>
        <w:adjustRightInd w:val="0"/>
        <w:spacing w:after="0" w:line="240" w:lineRule="auto"/>
        <w:rPr>
          <w:rFonts w:ascii="Georgia" w:hAnsi="Georgia" w:cs="Aptos"/>
        </w:rPr>
      </w:pPr>
    </w:p>
    <w:p w14:paraId="560AA4B9" w14:textId="77777777" w:rsidR="00AF292C" w:rsidRPr="00D55B41" w:rsidRDefault="0068572E" w:rsidP="00877D4F">
      <w:pPr>
        <w:widowControl w:val="0"/>
        <w:numPr>
          <w:ilvl w:val="0"/>
          <w:numId w:val="4"/>
        </w:numPr>
        <w:autoSpaceDE w:val="0"/>
        <w:autoSpaceDN w:val="0"/>
        <w:adjustRightInd w:val="0"/>
        <w:spacing w:after="0" w:line="240" w:lineRule="auto"/>
        <w:ind w:hanging="450"/>
        <w:rPr>
          <w:rFonts w:ascii="Georgia" w:hAnsi="Georgia" w:cs="Aptos"/>
        </w:rPr>
      </w:pPr>
      <w:r w:rsidRPr="00D55B41">
        <w:rPr>
          <w:rFonts w:ascii="Georgia" w:hAnsi="Georgia" w:cs="Aptos"/>
        </w:rPr>
        <w:t xml:space="preserve">Q: </w:t>
      </w:r>
      <w:r w:rsidR="00AF292C" w:rsidRPr="00D55B41">
        <w:rPr>
          <w:rFonts w:ascii="Georgia" w:hAnsi="Georgia" w:cs="Aptos"/>
        </w:rPr>
        <w:t>Is the cost per participant based on the full amount of the funds we receive or the instructional piece?</w:t>
      </w:r>
    </w:p>
    <w:p w14:paraId="715E25C5" w14:textId="77777777" w:rsidR="00D92C4A" w:rsidRPr="00D55B41" w:rsidRDefault="0068572E" w:rsidP="00877D4F">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The total allocation amount</w:t>
      </w:r>
      <w:r w:rsidRPr="00D55B41">
        <w:rPr>
          <w:rFonts w:ascii="Georgia" w:hAnsi="Georgia" w:cs="Aptos"/>
        </w:rPr>
        <w:t xml:space="preserve"> </w:t>
      </w:r>
    </w:p>
    <w:p w14:paraId="43DBEB3B" w14:textId="77777777" w:rsidR="00C17060" w:rsidRPr="00D55B41" w:rsidRDefault="00C17060" w:rsidP="00877D4F">
      <w:pPr>
        <w:widowControl w:val="0"/>
        <w:autoSpaceDE w:val="0"/>
        <w:autoSpaceDN w:val="0"/>
        <w:adjustRightInd w:val="0"/>
        <w:spacing w:after="0" w:line="240" w:lineRule="auto"/>
        <w:ind w:left="450"/>
        <w:rPr>
          <w:rFonts w:ascii="Georgia" w:hAnsi="Georgia" w:cs="Aptos"/>
        </w:rPr>
      </w:pPr>
    </w:p>
    <w:p w14:paraId="66DC093A" w14:textId="77777777" w:rsidR="0005223E" w:rsidRPr="00D55B41" w:rsidRDefault="0005223E" w:rsidP="0005223E">
      <w:pPr>
        <w:widowControl w:val="0"/>
        <w:numPr>
          <w:ilvl w:val="0"/>
          <w:numId w:val="4"/>
        </w:numPr>
        <w:autoSpaceDE w:val="0"/>
        <w:autoSpaceDN w:val="0"/>
        <w:adjustRightInd w:val="0"/>
        <w:spacing w:after="0" w:line="240" w:lineRule="auto"/>
        <w:rPr>
          <w:rFonts w:ascii="Georgia" w:hAnsi="Georgia" w:cs="Aptos"/>
        </w:rPr>
      </w:pPr>
      <w:r w:rsidRPr="00D55B41">
        <w:rPr>
          <w:rFonts w:ascii="Georgia" w:hAnsi="Georgia" w:cs="Aptos"/>
        </w:rPr>
        <w:t>Q: May we complete the budget using the pdf budget template, or should we only use the excel sheet version of the template?</w:t>
      </w:r>
    </w:p>
    <w:p w14:paraId="225AEB43" w14:textId="77777777" w:rsidR="0005223E" w:rsidRPr="00D55B41" w:rsidRDefault="0005223E" w:rsidP="0005223E">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 xml:space="preserve">Applicants may use either version of the template provided.  </w:t>
      </w:r>
    </w:p>
    <w:p w14:paraId="1500201E" w14:textId="77777777" w:rsidR="003F65FC" w:rsidRPr="00D55B41" w:rsidRDefault="003F65FC" w:rsidP="0005223E">
      <w:pPr>
        <w:widowControl w:val="0"/>
        <w:autoSpaceDE w:val="0"/>
        <w:autoSpaceDN w:val="0"/>
        <w:adjustRightInd w:val="0"/>
        <w:spacing w:after="0" w:line="240" w:lineRule="auto"/>
        <w:ind w:left="450"/>
        <w:rPr>
          <w:rFonts w:ascii="Georgia" w:hAnsi="Georgia" w:cs="Aptos"/>
        </w:rPr>
      </w:pPr>
    </w:p>
    <w:p w14:paraId="40DCC9E8" w14:textId="77777777" w:rsidR="00D92811" w:rsidRPr="00D55B41" w:rsidRDefault="00D92811" w:rsidP="00D92811">
      <w:pPr>
        <w:widowControl w:val="0"/>
        <w:numPr>
          <w:ilvl w:val="0"/>
          <w:numId w:val="4"/>
        </w:numPr>
        <w:autoSpaceDE w:val="0"/>
        <w:autoSpaceDN w:val="0"/>
        <w:adjustRightInd w:val="0"/>
        <w:spacing w:after="0" w:line="240" w:lineRule="auto"/>
        <w:rPr>
          <w:rFonts w:ascii="Georgia" w:hAnsi="Georgia" w:cs="Aptos"/>
        </w:rPr>
      </w:pPr>
      <w:r w:rsidRPr="00D55B41">
        <w:rPr>
          <w:rFonts w:ascii="Georgia" w:hAnsi="Georgia" w:cs="Aptos"/>
        </w:rPr>
        <w:t xml:space="preserve">Q: What is the minimum number of partners an applicant can have? </w:t>
      </w:r>
    </w:p>
    <w:p w14:paraId="713AAD28" w14:textId="77777777" w:rsidR="00D92811" w:rsidRPr="00D55B41" w:rsidRDefault="00D92811" w:rsidP="00D92811">
      <w:pPr>
        <w:widowControl w:val="0"/>
        <w:autoSpaceDE w:val="0"/>
        <w:autoSpaceDN w:val="0"/>
        <w:adjustRightInd w:val="0"/>
        <w:spacing w:after="0" w:line="240" w:lineRule="auto"/>
        <w:ind w:left="450"/>
        <w:rPr>
          <w:rFonts w:ascii="Georgia" w:hAnsi="Georgia" w:cs="Aptos"/>
          <w:i/>
          <w:iCs/>
        </w:rPr>
      </w:pPr>
      <w:r w:rsidRPr="00D55B41">
        <w:rPr>
          <w:rFonts w:ascii="Georgia" w:hAnsi="Georgia" w:cs="Aptos"/>
        </w:rPr>
        <w:t xml:space="preserve">A: </w:t>
      </w:r>
      <w:r w:rsidRPr="00D55B41">
        <w:rPr>
          <w:rFonts w:ascii="Georgia" w:hAnsi="Georgia" w:cs="Aptos"/>
          <w:i/>
          <w:iCs/>
        </w:rPr>
        <w:t>The minimum number of partnerships required is 1. </w:t>
      </w:r>
      <w:r w:rsidR="00F9423D" w:rsidRPr="00D55B41">
        <w:rPr>
          <w:rFonts w:ascii="Georgia" w:hAnsi="Georgia" w:cs="Aptos"/>
          <w:i/>
          <w:iCs/>
        </w:rPr>
        <w:t xml:space="preserve"> Partnerships are one of four “Priority Activities” described in the </w:t>
      </w:r>
      <w:r w:rsidR="00F9423D" w:rsidRPr="001144DF">
        <w:rPr>
          <w:rFonts w:ascii="Georgia" w:hAnsi="Georgia" w:cs="Aptos"/>
          <w:i/>
          <w:iCs/>
        </w:rPr>
        <w:t xml:space="preserve">NOFO </w:t>
      </w:r>
      <w:r w:rsidR="001144DF" w:rsidRPr="001144DF">
        <w:rPr>
          <w:rFonts w:ascii="Georgia" w:hAnsi="Georgia" w:cs="Aptos"/>
          <w:i/>
          <w:iCs/>
        </w:rPr>
        <w:t>in section 6 on</w:t>
      </w:r>
      <w:r w:rsidR="00F9423D" w:rsidRPr="001144DF">
        <w:rPr>
          <w:rFonts w:ascii="Georgia" w:hAnsi="Georgia" w:cs="Aptos"/>
          <w:i/>
          <w:iCs/>
        </w:rPr>
        <w:t xml:space="preserve"> page</w:t>
      </w:r>
      <w:r w:rsidR="00C17060" w:rsidRPr="001144DF">
        <w:rPr>
          <w:rFonts w:ascii="Georgia" w:hAnsi="Georgia" w:cs="Aptos"/>
          <w:i/>
          <w:iCs/>
        </w:rPr>
        <w:t xml:space="preserve">s </w:t>
      </w:r>
      <w:r w:rsidR="001144DF" w:rsidRPr="001144DF">
        <w:rPr>
          <w:rFonts w:ascii="Georgia" w:hAnsi="Georgia" w:cs="Aptos"/>
          <w:i/>
          <w:iCs/>
        </w:rPr>
        <w:t>4-5</w:t>
      </w:r>
      <w:r w:rsidR="00F9423D" w:rsidRPr="001144DF">
        <w:rPr>
          <w:rFonts w:ascii="Georgia" w:hAnsi="Georgia" w:cs="Aptos"/>
          <w:i/>
          <w:iCs/>
        </w:rPr>
        <w:t xml:space="preserve">. </w:t>
      </w:r>
    </w:p>
    <w:p w14:paraId="7311DC9A" w14:textId="77777777" w:rsidR="00D92811" w:rsidRPr="00D55B41" w:rsidRDefault="00D92811" w:rsidP="00D92811">
      <w:pPr>
        <w:widowControl w:val="0"/>
        <w:autoSpaceDE w:val="0"/>
        <w:autoSpaceDN w:val="0"/>
        <w:adjustRightInd w:val="0"/>
        <w:spacing w:after="0" w:line="240" w:lineRule="auto"/>
        <w:ind w:left="450"/>
        <w:rPr>
          <w:rFonts w:ascii="Georgia" w:hAnsi="Georgia" w:cs="Aptos"/>
        </w:rPr>
      </w:pPr>
    </w:p>
    <w:p w14:paraId="0F48F091" w14:textId="77777777" w:rsidR="00D92811" w:rsidRPr="00D55B41" w:rsidRDefault="00D92811" w:rsidP="00D92811">
      <w:pPr>
        <w:widowControl w:val="0"/>
        <w:numPr>
          <w:ilvl w:val="0"/>
          <w:numId w:val="4"/>
        </w:numPr>
        <w:autoSpaceDE w:val="0"/>
        <w:autoSpaceDN w:val="0"/>
        <w:adjustRightInd w:val="0"/>
        <w:spacing w:after="0" w:line="240" w:lineRule="auto"/>
        <w:rPr>
          <w:rFonts w:ascii="Georgia" w:hAnsi="Georgia" w:cs="Aptos"/>
        </w:rPr>
      </w:pPr>
      <w:r w:rsidRPr="00D55B41">
        <w:rPr>
          <w:rFonts w:ascii="Georgia" w:hAnsi="Georgia" w:cs="Aptos"/>
        </w:rPr>
        <w:t xml:space="preserve">Q: Are mentorship programs to help high school-aged students (16 and up) transition to college eligible as part any of the objectives?  </w:t>
      </w:r>
    </w:p>
    <w:p w14:paraId="7C419E73" w14:textId="77777777" w:rsidR="00D92811" w:rsidRPr="00D55B41" w:rsidRDefault="00D92811" w:rsidP="00D92811">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Yes, that would fit un</w:t>
      </w:r>
      <w:r w:rsidR="0017341B" w:rsidRPr="00D55B41">
        <w:rPr>
          <w:rFonts w:ascii="Georgia" w:hAnsi="Georgia" w:cs="Aptos"/>
          <w:i/>
          <w:iCs/>
        </w:rPr>
        <w:t>der</w:t>
      </w:r>
      <w:r w:rsidRPr="00D55B41">
        <w:rPr>
          <w:rFonts w:ascii="Georgia" w:hAnsi="Georgia" w:cs="Aptos"/>
          <w:i/>
          <w:iCs/>
        </w:rPr>
        <w:t xml:space="preserve"> Objective #2.</w:t>
      </w:r>
    </w:p>
    <w:p w14:paraId="7C688F52" w14:textId="77777777" w:rsidR="000C19FF" w:rsidRPr="00D55B41" w:rsidRDefault="000C19FF" w:rsidP="00793795">
      <w:pPr>
        <w:widowControl w:val="0"/>
        <w:autoSpaceDE w:val="0"/>
        <w:autoSpaceDN w:val="0"/>
        <w:adjustRightInd w:val="0"/>
        <w:spacing w:after="0" w:line="240" w:lineRule="auto"/>
        <w:rPr>
          <w:rFonts w:ascii="Georgia" w:hAnsi="Georgia" w:cs="Aptos"/>
        </w:rPr>
      </w:pPr>
    </w:p>
    <w:p w14:paraId="524F2C35" w14:textId="77777777" w:rsidR="002A71D4" w:rsidRPr="00D55B41" w:rsidRDefault="00550674" w:rsidP="002A71D4">
      <w:pPr>
        <w:widowControl w:val="0"/>
        <w:numPr>
          <w:ilvl w:val="0"/>
          <w:numId w:val="4"/>
        </w:numPr>
        <w:autoSpaceDE w:val="0"/>
        <w:autoSpaceDN w:val="0"/>
        <w:adjustRightInd w:val="0"/>
        <w:spacing w:after="0" w:line="240" w:lineRule="auto"/>
        <w:rPr>
          <w:rFonts w:ascii="Georgia" w:hAnsi="Georgia" w:cs="Aptos"/>
        </w:rPr>
      </w:pPr>
      <w:r w:rsidRPr="00D55B41">
        <w:rPr>
          <w:rFonts w:ascii="Georgia" w:hAnsi="Georgia" w:cs="Aptos"/>
        </w:rPr>
        <w:t>Are</w:t>
      </w:r>
      <w:r w:rsidR="002A71D4" w:rsidRPr="00D55B41">
        <w:rPr>
          <w:rFonts w:ascii="Georgia" w:hAnsi="Georgia" w:cs="Aptos"/>
        </w:rPr>
        <w:t xml:space="preserve"> food and t-shirts allowable expense</w:t>
      </w:r>
      <w:r w:rsidRPr="00D55B41">
        <w:rPr>
          <w:rFonts w:ascii="Georgia" w:hAnsi="Georgia" w:cs="Aptos"/>
        </w:rPr>
        <w:t>s</w:t>
      </w:r>
      <w:r w:rsidR="002A71D4" w:rsidRPr="00D55B41">
        <w:rPr>
          <w:rFonts w:ascii="Georgia" w:hAnsi="Georgia" w:cs="Aptos"/>
        </w:rPr>
        <w:t xml:space="preserve"> for our target audience in this year’s grant budget?</w:t>
      </w:r>
    </w:p>
    <w:p w14:paraId="425FCAFD" w14:textId="77777777" w:rsidR="002A71D4" w:rsidRPr="00D55B41" w:rsidRDefault="002A71D4" w:rsidP="002A71D4">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T-shirts and other swag are not allowable.  Food can be allowable in certain situations (i.e. part of a training for students is allowable</w:t>
      </w:r>
      <w:r w:rsidR="00377864">
        <w:rPr>
          <w:rFonts w:ascii="Georgia" w:hAnsi="Georgia" w:cs="Aptos"/>
          <w:i/>
          <w:iCs/>
        </w:rPr>
        <w:t xml:space="preserve"> if it is 5 hours or longer</w:t>
      </w:r>
      <w:r w:rsidRPr="00D55B41">
        <w:rPr>
          <w:rFonts w:ascii="Georgia" w:hAnsi="Georgia" w:cs="Aptos"/>
          <w:i/>
          <w:iCs/>
        </w:rPr>
        <w:t>, grocery cards are allowable</w:t>
      </w:r>
      <w:r w:rsidR="00904101" w:rsidRPr="00D55B41">
        <w:rPr>
          <w:rFonts w:ascii="Georgia" w:hAnsi="Georgia" w:cs="Aptos"/>
          <w:i/>
          <w:iCs/>
        </w:rPr>
        <w:t>.</w:t>
      </w:r>
      <w:r w:rsidR="00550674" w:rsidRPr="00D55B41">
        <w:rPr>
          <w:rFonts w:ascii="Georgia" w:hAnsi="Georgia" w:cs="Aptos"/>
          <w:i/>
          <w:iCs/>
        </w:rPr>
        <w:t>)</w:t>
      </w:r>
      <w:r w:rsidRPr="00D55B41">
        <w:rPr>
          <w:rFonts w:ascii="Georgia" w:hAnsi="Georgia" w:cs="Aptos"/>
        </w:rPr>
        <w:t xml:space="preserve"> </w:t>
      </w:r>
    </w:p>
    <w:p w14:paraId="6FFB2EAA" w14:textId="77777777" w:rsidR="00D54302" w:rsidRPr="00D55B41" w:rsidRDefault="00D54302" w:rsidP="00704B16">
      <w:pPr>
        <w:widowControl w:val="0"/>
        <w:autoSpaceDE w:val="0"/>
        <w:autoSpaceDN w:val="0"/>
        <w:adjustRightInd w:val="0"/>
        <w:spacing w:after="0" w:line="240" w:lineRule="auto"/>
        <w:rPr>
          <w:rFonts w:ascii="Georgia" w:hAnsi="Georgia" w:cs="Aptos"/>
          <w:highlight w:val="yellow"/>
          <w:u w:val="single"/>
        </w:rPr>
      </w:pPr>
    </w:p>
    <w:p w14:paraId="123A1909" w14:textId="77777777" w:rsidR="00D54302" w:rsidRPr="00D55B41" w:rsidRDefault="00D54302" w:rsidP="00D54302">
      <w:pPr>
        <w:widowControl w:val="0"/>
        <w:numPr>
          <w:ilvl w:val="0"/>
          <w:numId w:val="4"/>
        </w:numPr>
        <w:autoSpaceDE w:val="0"/>
        <w:autoSpaceDN w:val="0"/>
        <w:adjustRightInd w:val="0"/>
        <w:spacing w:after="0" w:line="240" w:lineRule="auto"/>
        <w:rPr>
          <w:rFonts w:ascii="Georgia" w:hAnsi="Georgia" w:cs="Aptos"/>
        </w:rPr>
      </w:pPr>
      <w:r w:rsidRPr="00D55B41">
        <w:rPr>
          <w:rFonts w:ascii="Georgia" w:hAnsi="Georgia" w:cs="Aptos"/>
        </w:rPr>
        <w:t>We are proposing Pharmacy Tech bridge and CTE training. Would the cost of Pharmacy Tech Certification Exam vouchers be allowable under Objective 1 if purchased before 3/1/2</w:t>
      </w:r>
      <w:r w:rsidR="005E485A">
        <w:rPr>
          <w:rFonts w:ascii="Georgia" w:hAnsi="Georgia" w:cs="Aptos"/>
        </w:rPr>
        <w:t>7</w:t>
      </w:r>
      <w:r w:rsidRPr="00D55B41">
        <w:rPr>
          <w:rFonts w:ascii="Georgia" w:hAnsi="Georgia" w:cs="Aptos"/>
        </w:rPr>
        <w:t xml:space="preserve">? </w:t>
      </w:r>
    </w:p>
    <w:p w14:paraId="59DF29B0" w14:textId="77777777" w:rsidR="00D54302" w:rsidRPr="00D55B41" w:rsidRDefault="00D54302" w:rsidP="00D54302">
      <w:pPr>
        <w:widowControl w:val="0"/>
        <w:autoSpaceDE w:val="0"/>
        <w:autoSpaceDN w:val="0"/>
        <w:adjustRightInd w:val="0"/>
        <w:spacing w:after="0" w:line="240" w:lineRule="auto"/>
        <w:ind w:left="450"/>
        <w:rPr>
          <w:rFonts w:ascii="Georgia" w:hAnsi="Georgia" w:cs="Aptos"/>
          <w:i/>
          <w:iCs/>
        </w:rPr>
      </w:pPr>
      <w:r w:rsidRPr="00D55B41">
        <w:rPr>
          <w:rFonts w:ascii="Georgia" w:hAnsi="Georgia" w:cs="Aptos"/>
        </w:rPr>
        <w:t>A:</w:t>
      </w:r>
      <w:r w:rsidR="00BE03ED" w:rsidRPr="00D55B41">
        <w:rPr>
          <w:rFonts w:ascii="Georgia" w:hAnsi="Georgia" w:cs="Aptos"/>
        </w:rPr>
        <w:t xml:space="preserve"> </w:t>
      </w:r>
      <w:r w:rsidR="00BE03ED" w:rsidRPr="00D55B41">
        <w:rPr>
          <w:rFonts w:ascii="Georgia" w:hAnsi="Georgia" w:cs="Aptos"/>
          <w:i/>
          <w:iCs/>
        </w:rPr>
        <w:t xml:space="preserve">Yes, the cost of exam vouchers would be allowable. </w:t>
      </w:r>
      <w:r w:rsidRPr="00D55B41">
        <w:rPr>
          <w:rFonts w:ascii="Georgia" w:hAnsi="Georgia" w:cs="Aptos"/>
          <w:i/>
          <w:iCs/>
        </w:rPr>
        <w:t xml:space="preserve"> </w:t>
      </w:r>
    </w:p>
    <w:p w14:paraId="614F2059" w14:textId="77777777" w:rsidR="00E15873" w:rsidRPr="00D55B41" w:rsidRDefault="00E15873" w:rsidP="00377864">
      <w:pPr>
        <w:widowControl w:val="0"/>
        <w:autoSpaceDE w:val="0"/>
        <w:autoSpaceDN w:val="0"/>
        <w:adjustRightInd w:val="0"/>
        <w:spacing w:after="0" w:line="240" w:lineRule="auto"/>
        <w:rPr>
          <w:rFonts w:ascii="Georgia" w:hAnsi="Georgia" w:cs="Aptos"/>
        </w:rPr>
      </w:pPr>
    </w:p>
    <w:p w14:paraId="3398E740" w14:textId="77777777" w:rsidR="00E15873" w:rsidRPr="00D55B41" w:rsidRDefault="00E15873" w:rsidP="00E15873">
      <w:pPr>
        <w:widowControl w:val="0"/>
        <w:numPr>
          <w:ilvl w:val="0"/>
          <w:numId w:val="4"/>
        </w:numPr>
        <w:autoSpaceDE w:val="0"/>
        <w:autoSpaceDN w:val="0"/>
        <w:adjustRightInd w:val="0"/>
        <w:spacing w:after="0" w:line="240" w:lineRule="auto"/>
        <w:rPr>
          <w:rFonts w:ascii="Georgia" w:hAnsi="Georgia" w:cs="Aptos"/>
        </w:rPr>
      </w:pPr>
      <w:r w:rsidRPr="00D55B41">
        <w:rPr>
          <w:rFonts w:ascii="Georgia" w:hAnsi="Georgia" w:cs="Aptos"/>
        </w:rPr>
        <w:t xml:space="preserve">Q: Would it be acceptable for our project to serve adults who have already earned a GED or high school diploma and are enrolled in a credit-bearing community college program, but </w:t>
      </w:r>
      <w:r w:rsidRPr="00D55B41">
        <w:rPr>
          <w:rFonts w:ascii="Georgia" w:hAnsi="Georgia" w:cs="Aptos"/>
        </w:rPr>
        <w:lastRenderedPageBreak/>
        <w:t>who are underemployed and need to transfer to a baccalaureate institution and earn a bachelor’s degree in order to find employment in a high skill, high wage occupation?</w:t>
      </w:r>
    </w:p>
    <w:p w14:paraId="0BEC51D4" w14:textId="77777777" w:rsidR="00E15873" w:rsidRPr="00D55B41" w:rsidRDefault="00E15873" w:rsidP="00E15873">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This would be an acceptable population to serve</w:t>
      </w:r>
      <w:r w:rsidR="00302A4E" w:rsidRPr="00D55B41">
        <w:rPr>
          <w:rFonts w:ascii="Georgia" w:hAnsi="Georgia" w:cs="Aptos"/>
          <w:i/>
          <w:iCs/>
        </w:rPr>
        <w:t xml:space="preserve"> and this would fit well in Objective 2.</w:t>
      </w:r>
      <w:r w:rsidRPr="00D55B41">
        <w:rPr>
          <w:rFonts w:ascii="Georgia" w:hAnsi="Georgia" w:cs="Aptos"/>
        </w:rPr>
        <w:t xml:space="preserve"> </w:t>
      </w:r>
    </w:p>
    <w:p w14:paraId="040BE1C0" w14:textId="77777777" w:rsidR="00550674" w:rsidRPr="00D55B41" w:rsidRDefault="00550674" w:rsidP="00377864">
      <w:pPr>
        <w:widowControl w:val="0"/>
        <w:autoSpaceDE w:val="0"/>
        <w:autoSpaceDN w:val="0"/>
        <w:adjustRightInd w:val="0"/>
        <w:spacing w:after="0" w:line="240" w:lineRule="auto"/>
        <w:rPr>
          <w:rFonts w:ascii="Georgia" w:hAnsi="Georgia" w:cs="Aptos"/>
        </w:rPr>
      </w:pPr>
    </w:p>
    <w:p w14:paraId="56E02AE9" w14:textId="77777777" w:rsidR="00F73371" w:rsidRPr="00D55B41" w:rsidRDefault="00F73371" w:rsidP="00F73371">
      <w:pPr>
        <w:widowControl w:val="0"/>
        <w:numPr>
          <w:ilvl w:val="0"/>
          <w:numId w:val="4"/>
        </w:numPr>
        <w:autoSpaceDE w:val="0"/>
        <w:autoSpaceDN w:val="0"/>
        <w:adjustRightInd w:val="0"/>
        <w:spacing w:after="0" w:line="240" w:lineRule="auto"/>
        <w:rPr>
          <w:rFonts w:ascii="Georgia" w:hAnsi="Georgia" w:cs="Aptos"/>
        </w:rPr>
      </w:pPr>
      <w:r w:rsidRPr="00D55B41">
        <w:rPr>
          <w:rFonts w:ascii="Georgia" w:hAnsi="Georgia" w:cs="Aptos"/>
        </w:rPr>
        <w:t>Q: Where can we find information about stipends?</w:t>
      </w:r>
    </w:p>
    <w:p w14:paraId="70DB1445" w14:textId="77777777" w:rsidR="00F73371" w:rsidRPr="00D55B41" w:rsidRDefault="00F73371" w:rsidP="00F73371">
      <w:pPr>
        <w:widowControl w:val="0"/>
        <w:autoSpaceDE w:val="0"/>
        <w:autoSpaceDN w:val="0"/>
        <w:adjustRightInd w:val="0"/>
        <w:spacing w:after="0" w:line="240" w:lineRule="auto"/>
        <w:ind w:left="450"/>
        <w:rPr>
          <w:rFonts w:ascii="Georgia" w:hAnsi="Georgia" w:cs="Aptos"/>
          <w:i/>
          <w:iCs/>
        </w:rPr>
      </w:pPr>
      <w:r w:rsidRPr="001144DF">
        <w:rPr>
          <w:rFonts w:ascii="Georgia" w:hAnsi="Georgia" w:cs="Aptos"/>
        </w:rPr>
        <w:t xml:space="preserve">A: </w:t>
      </w:r>
      <w:r w:rsidRPr="001144DF">
        <w:rPr>
          <w:rFonts w:ascii="Georgia" w:hAnsi="Georgia" w:cs="Aptos"/>
          <w:i/>
          <w:iCs/>
        </w:rPr>
        <w:t xml:space="preserve">At the top of this page - </w:t>
      </w:r>
      <w:hyperlink r:id="rId11" w:history="1">
        <w:r w:rsidR="001144DF" w:rsidRPr="00125A53">
          <w:rPr>
            <w:rStyle w:val="Hyperlink"/>
            <w:rFonts w:ascii="Georgia" w:hAnsi="Georgia" w:cs="Aptos"/>
            <w:i/>
            <w:iCs/>
          </w:rPr>
          <w:t>https://www.iccb.org/grants/grant-resources</w:t>
        </w:r>
      </w:hyperlink>
      <w:r w:rsidR="001144DF">
        <w:rPr>
          <w:rFonts w:ascii="Georgia" w:hAnsi="Georgia" w:cs="Aptos"/>
          <w:i/>
          <w:iCs/>
        </w:rPr>
        <w:t xml:space="preserve"> </w:t>
      </w:r>
      <w:r w:rsidRPr="001144DF">
        <w:rPr>
          <w:rFonts w:ascii="Georgia" w:hAnsi="Georgia" w:cs="Aptos"/>
          <w:i/>
          <w:iCs/>
        </w:rPr>
        <w:t>Look for the document named “Guidance for Student Stipends within Grant Programs”</w:t>
      </w:r>
    </w:p>
    <w:p w14:paraId="1FA57CED" w14:textId="77777777" w:rsidR="00F73371" w:rsidRPr="00D55B41" w:rsidRDefault="00F73371" w:rsidP="00704B16">
      <w:pPr>
        <w:widowControl w:val="0"/>
        <w:autoSpaceDE w:val="0"/>
        <w:autoSpaceDN w:val="0"/>
        <w:adjustRightInd w:val="0"/>
        <w:spacing w:after="0" w:line="240" w:lineRule="auto"/>
        <w:rPr>
          <w:rFonts w:ascii="Georgia" w:hAnsi="Georgia" w:cs="Aptos"/>
        </w:rPr>
      </w:pPr>
    </w:p>
    <w:p w14:paraId="2AB64C44" w14:textId="77777777" w:rsidR="00F73371" w:rsidRPr="00D55B41" w:rsidRDefault="00F73371" w:rsidP="00F73371">
      <w:pPr>
        <w:widowControl w:val="0"/>
        <w:numPr>
          <w:ilvl w:val="0"/>
          <w:numId w:val="4"/>
        </w:numPr>
        <w:autoSpaceDE w:val="0"/>
        <w:autoSpaceDN w:val="0"/>
        <w:adjustRightInd w:val="0"/>
        <w:spacing w:after="0" w:line="240" w:lineRule="auto"/>
        <w:rPr>
          <w:rFonts w:ascii="Georgia" w:hAnsi="Georgia" w:cs="Aptos"/>
        </w:rPr>
      </w:pPr>
      <w:r w:rsidRPr="00D55B41">
        <w:rPr>
          <w:rFonts w:ascii="Georgia" w:hAnsi="Georgia" w:cs="Aptos"/>
        </w:rPr>
        <w:t>Q: We have not received funding before so don't have to fill out the duplication chart-- can I delete the chart to save space or does it need to stay in the narrative template?</w:t>
      </w:r>
    </w:p>
    <w:p w14:paraId="2E98A113" w14:textId="77777777" w:rsidR="00F73371" w:rsidRPr="00D55B41" w:rsidRDefault="00F73371" w:rsidP="00F73371">
      <w:pPr>
        <w:widowControl w:val="0"/>
        <w:autoSpaceDE w:val="0"/>
        <w:autoSpaceDN w:val="0"/>
        <w:adjustRightInd w:val="0"/>
        <w:spacing w:after="0" w:line="240" w:lineRule="auto"/>
        <w:ind w:left="450"/>
        <w:rPr>
          <w:rFonts w:ascii="Georgia" w:hAnsi="Georgia" w:cs="Aptos"/>
        </w:rPr>
      </w:pPr>
      <w:r w:rsidRPr="00D55B41">
        <w:rPr>
          <w:rFonts w:ascii="Georgia" w:hAnsi="Georgia" w:cs="Aptos"/>
        </w:rPr>
        <w:t xml:space="preserve">A: </w:t>
      </w:r>
      <w:r w:rsidRPr="00D55B41">
        <w:rPr>
          <w:rFonts w:ascii="Georgia" w:hAnsi="Georgia" w:cs="Aptos"/>
          <w:i/>
          <w:iCs/>
        </w:rPr>
        <w:t>Please leave the chart in the Narrative. Programs are welcome to reduce it as much as possible, but the chart needs to remain blank so readers know there was no previous funding through this grant.</w:t>
      </w:r>
      <w:r w:rsidRPr="00D55B41">
        <w:rPr>
          <w:rFonts w:ascii="Georgia" w:hAnsi="Georgia" w:cs="Aptos"/>
        </w:rPr>
        <w:t xml:space="preserve"> </w:t>
      </w:r>
    </w:p>
    <w:p w14:paraId="30681D9C" w14:textId="77777777" w:rsidR="00F73371" w:rsidRPr="00D55B41" w:rsidRDefault="00F73371" w:rsidP="00F73371">
      <w:pPr>
        <w:widowControl w:val="0"/>
        <w:autoSpaceDE w:val="0"/>
        <w:autoSpaceDN w:val="0"/>
        <w:adjustRightInd w:val="0"/>
        <w:spacing w:after="0" w:line="240" w:lineRule="auto"/>
        <w:ind w:left="450"/>
        <w:rPr>
          <w:rFonts w:ascii="Georgia" w:hAnsi="Georgia" w:cs="Aptos"/>
        </w:rPr>
      </w:pPr>
    </w:p>
    <w:p w14:paraId="2544BCFE" w14:textId="77777777" w:rsidR="00F73371" w:rsidRPr="00D55B41" w:rsidRDefault="0044672E" w:rsidP="0044672E">
      <w:pPr>
        <w:widowControl w:val="0"/>
        <w:numPr>
          <w:ilvl w:val="0"/>
          <w:numId w:val="4"/>
        </w:numPr>
        <w:autoSpaceDE w:val="0"/>
        <w:autoSpaceDN w:val="0"/>
        <w:adjustRightInd w:val="0"/>
        <w:spacing w:after="0" w:line="240" w:lineRule="auto"/>
        <w:rPr>
          <w:rFonts w:ascii="Georgia" w:hAnsi="Georgia" w:cs="Aptos"/>
        </w:rPr>
      </w:pPr>
      <w:r w:rsidRPr="00D55B41">
        <w:rPr>
          <w:rFonts w:ascii="Georgia" w:hAnsi="Georgia" w:cs="Aptos"/>
        </w:rPr>
        <w:t xml:space="preserve">Q: </w:t>
      </w:r>
      <w:r w:rsidR="00F73371" w:rsidRPr="00D55B41">
        <w:rPr>
          <w:rFonts w:ascii="Georgia" w:hAnsi="Georgia" w:cs="Aptos"/>
        </w:rPr>
        <w:t>I know the narrative text has to be 12 pt font, double spaced. Does this apply to text within a chart I'm including in the narrative? Or can that font/spacing be adjusted to fit the chart as long as it's legible?</w:t>
      </w:r>
    </w:p>
    <w:p w14:paraId="59133583" w14:textId="77777777" w:rsidR="0044672E" w:rsidRPr="00D55B41" w:rsidRDefault="0044672E" w:rsidP="0044672E">
      <w:pPr>
        <w:widowControl w:val="0"/>
        <w:autoSpaceDE w:val="0"/>
        <w:autoSpaceDN w:val="0"/>
        <w:adjustRightInd w:val="0"/>
        <w:spacing w:after="0" w:line="240" w:lineRule="auto"/>
        <w:ind w:left="450"/>
        <w:rPr>
          <w:rFonts w:ascii="Georgia" w:hAnsi="Georgia" w:cs="Aptos"/>
        </w:rPr>
      </w:pPr>
      <w:r w:rsidRPr="00D55B41">
        <w:rPr>
          <w:rFonts w:ascii="Georgia" w:hAnsi="Georgia" w:cs="Aptos"/>
        </w:rPr>
        <w:t>A</w:t>
      </w:r>
      <w:r w:rsidR="00377864" w:rsidRPr="00D55B41">
        <w:rPr>
          <w:rFonts w:ascii="Georgia" w:hAnsi="Georgia" w:cs="Aptos"/>
        </w:rPr>
        <w:t>: Charts</w:t>
      </w:r>
      <w:r w:rsidR="00F5415B" w:rsidRPr="00D55B41">
        <w:rPr>
          <w:rFonts w:ascii="Georgia" w:hAnsi="Georgia" w:cs="Aptos"/>
          <w:i/>
          <w:iCs/>
        </w:rPr>
        <w:t xml:space="preserve"> and graphs can be single spaced. The font size needs to be no smaller than 10 </w:t>
      </w:r>
      <w:r w:rsidR="00704B16" w:rsidRPr="00D55B41">
        <w:rPr>
          <w:rFonts w:ascii="Georgia" w:hAnsi="Georgia" w:cs="Aptos"/>
          <w:i/>
          <w:iCs/>
        </w:rPr>
        <w:t>point</w:t>
      </w:r>
      <w:r w:rsidR="00F5415B" w:rsidRPr="00D55B41">
        <w:rPr>
          <w:rFonts w:ascii="Georgia" w:hAnsi="Georgia" w:cs="Aptos"/>
          <w:i/>
          <w:iCs/>
        </w:rPr>
        <w:t>.</w:t>
      </w:r>
      <w:r w:rsidR="00F5415B" w:rsidRPr="00D55B41">
        <w:rPr>
          <w:rFonts w:ascii="Georgia" w:hAnsi="Georgia" w:cs="Aptos"/>
        </w:rPr>
        <w:t xml:space="preserve">  </w:t>
      </w:r>
    </w:p>
    <w:p w14:paraId="50F8C93E" w14:textId="77777777" w:rsidR="00E1621D" w:rsidRPr="00D55B41" w:rsidRDefault="00E1621D" w:rsidP="0044672E">
      <w:pPr>
        <w:widowControl w:val="0"/>
        <w:autoSpaceDE w:val="0"/>
        <w:autoSpaceDN w:val="0"/>
        <w:adjustRightInd w:val="0"/>
        <w:spacing w:after="0" w:line="240" w:lineRule="auto"/>
        <w:ind w:left="450"/>
        <w:rPr>
          <w:rFonts w:ascii="Georgia" w:hAnsi="Georgia" w:cs="Aptos"/>
        </w:rPr>
      </w:pPr>
    </w:p>
    <w:p w14:paraId="734D2384" w14:textId="77777777" w:rsidR="00BA7BAD" w:rsidRPr="00D55B41" w:rsidRDefault="00BA7BAD" w:rsidP="00BA7BAD">
      <w:pPr>
        <w:numPr>
          <w:ilvl w:val="0"/>
          <w:numId w:val="4"/>
        </w:numPr>
        <w:spacing w:after="0"/>
        <w:rPr>
          <w:rFonts w:ascii="Georgia" w:hAnsi="Georgia"/>
        </w:rPr>
      </w:pPr>
      <w:r w:rsidRPr="00D55B41">
        <w:rPr>
          <w:rFonts w:ascii="Georgia" w:hAnsi="Georgia"/>
        </w:rPr>
        <w:t>Q: For application components requiring an "Original Signature," do we need to print, sign with ink, and then scan the documents back to PDF? Or would an Adobe signature qualify as an original signature?</w:t>
      </w:r>
    </w:p>
    <w:p w14:paraId="7158708B" w14:textId="77777777" w:rsidR="00C40DB1" w:rsidRPr="00D55B41" w:rsidRDefault="00BA7BAD" w:rsidP="004F76AC">
      <w:pPr>
        <w:ind w:left="450"/>
        <w:rPr>
          <w:rFonts w:ascii="Georgia" w:hAnsi="Georgia" w:cs="Aptos"/>
        </w:rPr>
      </w:pPr>
      <w:r w:rsidRPr="00D55B41">
        <w:rPr>
          <w:rFonts w:ascii="Georgia" w:hAnsi="Georgia"/>
        </w:rPr>
        <w:t xml:space="preserve">A: </w:t>
      </w:r>
      <w:r w:rsidRPr="00D55B41">
        <w:rPr>
          <w:rFonts w:ascii="Georgia" w:hAnsi="Georgia"/>
          <w:i/>
          <w:iCs/>
        </w:rPr>
        <w:t>Either way is acceptable. Electronic signatures have become allowable in recent years.</w:t>
      </w:r>
      <w:r w:rsidRPr="00D55B41">
        <w:rPr>
          <w:rFonts w:ascii="Georgia" w:hAnsi="Georgia"/>
        </w:rPr>
        <w:t xml:space="preserve">  </w:t>
      </w:r>
    </w:p>
    <w:p w14:paraId="68E26C6B" w14:textId="77777777" w:rsidR="00481A34" w:rsidRPr="00D55B41" w:rsidRDefault="00481A34" w:rsidP="00481A34">
      <w:pPr>
        <w:numPr>
          <w:ilvl w:val="0"/>
          <w:numId w:val="4"/>
        </w:numPr>
        <w:spacing w:after="0"/>
        <w:rPr>
          <w:rFonts w:ascii="Georgia" w:hAnsi="Georgia"/>
        </w:rPr>
      </w:pPr>
      <w:r w:rsidRPr="00D55B41">
        <w:rPr>
          <w:rFonts w:ascii="Georgia" w:hAnsi="Georgia"/>
        </w:rPr>
        <w:t>Q: How do we include adjunct stipends and fringe benefits for PD training in the GATA budget? Should these items be included under Personnel and Fringe Benefits or should both costs be listed under Training &amp; Education?</w:t>
      </w:r>
    </w:p>
    <w:p w14:paraId="516642AD" w14:textId="77777777" w:rsidR="00481A34" w:rsidRPr="00D55B41" w:rsidRDefault="00481A34" w:rsidP="00704B16">
      <w:pPr>
        <w:ind w:left="450"/>
        <w:rPr>
          <w:rFonts w:ascii="Georgia" w:hAnsi="Georgia"/>
        </w:rPr>
      </w:pPr>
      <w:r w:rsidRPr="00D55B41">
        <w:rPr>
          <w:rFonts w:ascii="Georgia" w:hAnsi="Georgia"/>
        </w:rPr>
        <w:t xml:space="preserve">A: </w:t>
      </w:r>
      <w:r w:rsidRPr="00D55B41">
        <w:rPr>
          <w:rFonts w:ascii="Georgia" w:hAnsi="Georgia"/>
          <w:i/>
          <w:iCs/>
        </w:rPr>
        <w:t>These costs would all be included in the Personnel and Fringe lines as this is for time worked.  The actual training costs (fees, registration, etc.) would be in the Training &amp; Education line.</w:t>
      </w:r>
      <w:r w:rsidRPr="00D55B41">
        <w:rPr>
          <w:rFonts w:ascii="Georgia" w:hAnsi="Georgia"/>
        </w:rPr>
        <w:t xml:space="preserve"> </w:t>
      </w:r>
    </w:p>
    <w:p w14:paraId="5B18BFB6" w14:textId="77777777" w:rsidR="00135760" w:rsidRPr="00D55B41" w:rsidRDefault="000C5C02" w:rsidP="004F76AC">
      <w:pPr>
        <w:numPr>
          <w:ilvl w:val="0"/>
          <w:numId w:val="4"/>
        </w:numPr>
        <w:spacing w:after="0"/>
        <w:rPr>
          <w:rFonts w:ascii="Georgia" w:hAnsi="Georgia" w:cs="Aptos"/>
        </w:rPr>
      </w:pPr>
      <w:r w:rsidRPr="00D55B41">
        <w:rPr>
          <w:rFonts w:ascii="Georgia" w:hAnsi="Georgia" w:cs="Aptos"/>
        </w:rPr>
        <w:t>Q: R</w:t>
      </w:r>
      <w:r w:rsidR="00135760" w:rsidRPr="00D55B41">
        <w:rPr>
          <w:rFonts w:ascii="Georgia" w:hAnsi="Georgia" w:cs="Aptos"/>
        </w:rPr>
        <w:t>egarding budget certification</w:t>
      </w:r>
      <w:r w:rsidRPr="00D55B41">
        <w:rPr>
          <w:rFonts w:ascii="Georgia" w:hAnsi="Georgia" w:cs="Aptos"/>
        </w:rPr>
        <w:t>, I a</w:t>
      </w:r>
      <w:r w:rsidR="00135760" w:rsidRPr="00D55B41">
        <w:rPr>
          <w:rFonts w:ascii="Georgia" w:hAnsi="Georgia" w:cs="Aptos"/>
        </w:rPr>
        <w:t>m planning to submit the Excel version of our budget per the guidance and FAQ. How should we add the certification signature if we are not submitting via PDF? </w:t>
      </w:r>
    </w:p>
    <w:p w14:paraId="5F7F934A" w14:textId="77777777" w:rsidR="000C5C02" w:rsidRPr="00D55B41" w:rsidRDefault="000C5C02" w:rsidP="000C5C02">
      <w:pPr>
        <w:widowControl w:val="0"/>
        <w:autoSpaceDE w:val="0"/>
        <w:autoSpaceDN w:val="0"/>
        <w:adjustRightInd w:val="0"/>
        <w:spacing w:after="0" w:line="240" w:lineRule="auto"/>
        <w:ind w:left="450"/>
        <w:rPr>
          <w:rFonts w:ascii="Georgia" w:hAnsi="Georgia" w:cs="Aptos"/>
          <w:i/>
          <w:iCs/>
        </w:rPr>
      </w:pPr>
      <w:r w:rsidRPr="00D55B41">
        <w:rPr>
          <w:rFonts w:ascii="Georgia" w:hAnsi="Georgia" w:cs="Aptos"/>
        </w:rPr>
        <w:t xml:space="preserve">A:  </w:t>
      </w:r>
      <w:r w:rsidRPr="00D55B41">
        <w:rPr>
          <w:rFonts w:ascii="Georgia" w:hAnsi="Georgia" w:cs="Aptos"/>
          <w:i/>
          <w:iCs/>
        </w:rPr>
        <w:t>Signatures are acceptable in the following options:</w:t>
      </w:r>
    </w:p>
    <w:p w14:paraId="3C42667C" w14:textId="77777777" w:rsidR="000C5C02" w:rsidRPr="00D55B41" w:rsidRDefault="000C5C02" w:rsidP="00377864">
      <w:pPr>
        <w:widowControl w:val="0"/>
        <w:autoSpaceDE w:val="0"/>
        <w:autoSpaceDN w:val="0"/>
        <w:adjustRightInd w:val="0"/>
        <w:spacing w:after="0" w:line="240" w:lineRule="auto"/>
        <w:ind w:left="450" w:firstLine="270"/>
        <w:rPr>
          <w:rFonts w:ascii="Georgia" w:hAnsi="Georgia" w:cs="Aptos"/>
          <w:i/>
          <w:iCs/>
        </w:rPr>
      </w:pPr>
      <w:r w:rsidRPr="00D55B41">
        <w:rPr>
          <w:rFonts w:ascii="Georgia" w:hAnsi="Georgia" w:cs="Aptos"/>
          <w:i/>
          <w:iCs/>
        </w:rPr>
        <w:t>1 – You can add a signature box through Adobe and sign electronically</w:t>
      </w:r>
    </w:p>
    <w:p w14:paraId="5A626C66" w14:textId="77777777" w:rsidR="000C5C02" w:rsidRPr="00D55B41" w:rsidRDefault="000C5C02" w:rsidP="00377864">
      <w:pPr>
        <w:widowControl w:val="0"/>
        <w:autoSpaceDE w:val="0"/>
        <w:autoSpaceDN w:val="0"/>
        <w:adjustRightInd w:val="0"/>
        <w:spacing w:after="0" w:line="240" w:lineRule="auto"/>
        <w:ind w:left="450" w:firstLine="270"/>
        <w:rPr>
          <w:rFonts w:ascii="Georgia" w:hAnsi="Georgia" w:cs="Aptos"/>
          <w:i/>
          <w:iCs/>
        </w:rPr>
      </w:pPr>
      <w:r w:rsidRPr="00D55B41">
        <w:rPr>
          <w:rFonts w:ascii="Georgia" w:hAnsi="Georgia" w:cs="Aptos"/>
          <w:i/>
          <w:iCs/>
        </w:rPr>
        <w:t xml:space="preserve">2 – Print, wet sign, scan, save, upload in </w:t>
      </w:r>
      <w:r w:rsidR="00377864">
        <w:rPr>
          <w:rFonts w:ascii="Georgia" w:hAnsi="Georgia" w:cs="Aptos"/>
          <w:i/>
          <w:iCs/>
        </w:rPr>
        <w:t>Euna</w:t>
      </w:r>
    </w:p>
    <w:p w14:paraId="0CE57E98" w14:textId="77777777" w:rsidR="000C5C02" w:rsidRPr="00D55B41" w:rsidRDefault="000C5C02" w:rsidP="00377864">
      <w:pPr>
        <w:widowControl w:val="0"/>
        <w:autoSpaceDE w:val="0"/>
        <w:autoSpaceDN w:val="0"/>
        <w:adjustRightInd w:val="0"/>
        <w:spacing w:after="0" w:line="240" w:lineRule="auto"/>
        <w:ind w:left="450" w:firstLine="270"/>
        <w:rPr>
          <w:rFonts w:ascii="Georgia" w:hAnsi="Georgia" w:cs="Aptos"/>
          <w:i/>
          <w:iCs/>
        </w:rPr>
      </w:pPr>
      <w:r w:rsidRPr="00D55B41">
        <w:rPr>
          <w:rFonts w:ascii="Georgia" w:hAnsi="Georgia" w:cs="Aptos"/>
          <w:i/>
          <w:iCs/>
        </w:rPr>
        <w:t>3 – Copy and paste a signature image file</w:t>
      </w:r>
    </w:p>
    <w:p w14:paraId="5B363228" w14:textId="77777777" w:rsidR="00240A85" w:rsidRPr="00D55B41" w:rsidRDefault="000C5C02" w:rsidP="000C5C02">
      <w:pPr>
        <w:widowControl w:val="0"/>
        <w:autoSpaceDE w:val="0"/>
        <w:autoSpaceDN w:val="0"/>
        <w:adjustRightInd w:val="0"/>
        <w:spacing w:after="0" w:line="240" w:lineRule="auto"/>
        <w:ind w:left="450"/>
        <w:rPr>
          <w:rFonts w:ascii="Georgia" w:hAnsi="Georgia" w:cs="Aptos"/>
          <w:i/>
          <w:iCs/>
        </w:rPr>
      </w:pPr>
      <w:r w:rsidRPr="00D55B41">
        <w:rPr>
          <w:rFonts w:ascii="Georgia" w:hAnsi="Georgia" w:cs="Aptos"/>
          <w:i/>
          <w:iCs/>
        </w:rPr>
        <w:t xml:space="preserve">**NOTE: Be sure these are signed by an authorized party. </w:t>
      </w:r>
    </w:p>
    <w:p w14:paraId="492F176D" w14:textId="77777777" w:rsidR="003B1D93" w:rsidRPr="00D55B41" w:rsidRDefault="003B1D93" w:rsidP="003B1D93">
      <w:pPr>
        <w:widowControl w:val="0"/>
        <w:autoSpaceDE w:val="0"/>
        <w:autoSpaceDN w:val="0"/>
        <w:adjustRightInd w:val="0"/>
        <w:spacing w:after="0" w:line="240" w:lineRule="auto"/>
        <w:rPr>
          <w:rFonts w:ascii="Georgia" w:hAnsi="Georgia" w:cs="Aptos"/>
          <w:i/>
          <w:iCs/>
        </w:rPr>
      </w:pPr>
    </w:p>
    <w:p w14:paraId="2EA283D8" w14:textId="77777777" w:rsidR="003B1D93" w:rsidRPr="00D55B41" w:rsidRDefault="003B1D93" w:rsidP="003B1D93">
      <w:pPr>
        <w:widowControl w:val="0"/>
        <w:numPr>
          <w:ilvl w:val="0"/>
          <w:numId w:val="4"/>
        </w:numPr>
        <w:autoSpaceDE w:val="0"/>
        <w:autoSpaceDN w:val="0"/>
        <w:adjustRightInd w:val="0"/>
        <w:spacing w:after="0" w:line="240" w:lineRule="auto"/>
        <w:rPr>
          <w:rFonts w:ascii="Georgia" w:hAnsi="Georgia" w:cs="Aptos"/>
        </w:rPr>
      </w:pPr>
      <w:r w:rsidRPr="00D55B41">
        <w:rPr>
          <w:rFonts w:ascii="Georgia" w:hAnsi="Georgia" w:cs="Aptos"/>
        </w:rPr>
        <w:t>Q: Who should partner address letters of support to?</w:t>
      </w:r>
    </w:p>
    <w:p w14:paraId="2BA8C7BE" w14:textId="77777777" w:rsidR="003B1D93" w:rsidRPr="00D55B41" w:rsidRDefault="003B1D93" w:rsidP="003B1D93">
      <w:pPr>
        <w:widowControl w:val="0"/>
        <w:autoSpaceDE w:val="0"/>
        <w:autoSpaceDN w:val="0"/>
        <w:adjustRightInd w:val="0"/>
        <w:spacing w:after="0" w:line="240" w:lineRule="auto"/>
        <w:ind w:left="450"/>
        <w:rPr>
          <w:rFonts w:ascii="Georgia" w:hAnsi="Georgia" w:cs="Aptos"/>
          <w:i/>
          <w:iCs/>
        </w:rPr>
      </w:pPr>
      <w:r w:rsidRPr="00D55B41">
        <w:rPr>
          <w:rFonts w:ascii="Georgia" w:hAnsi="Georgia" w:cs="Aptos"/>
        </w:rPr>
        <w:t xml:space="preserve">A: </w:t>
      </w:r>
      <w:r w:rsidRPr="00D55B41">
        <w:rPr>
          <w:rFonts w:ascii="Georgia" w:hAnsi="Georgia" w:cs="Aptos"/>
          <w:i/>
          <w:iCs/>
        </w:rPr>
        <w:t>Please address support letters to:</w:t>
      </w:r>
      <w:r w:rsidR="00FD3FBA" w:rsidRPr="00D55B41">
        <w:rPr>
          <w:rFonts w:ascii="Georgia" w:hAnsi="Georgia" w:cs="Aptos"/>
          <w:i/>
          <w:iCs/>
        </w:rPr>
        <w:t xml:space="preserve"> “</w:t>
      </w:r>
      <w:r w:rsidRPr="00D55B41">
        <w:rPr>
          <w:rFonts w:ascii="Georgia" w:hAnsi="Georgia" w:cs="Aptos"/>
          <w:i/>
          <w:iCs/>
        </w:rPr>
        <w:t>Innovative Bridge and Transitions Grant</w:t>
      </w:r>
      <w:r w:rsidR="00FD3FBA" w:rsidRPr="00D55B41">
        <w:rPr>
          <w:rFonts w:ascii="Georgia" w:hAnsi="Georgia" w:cs="Aptos"/>
          <w:i/>
          <w:iCs/>
        </w:rPr>
        <w:t>”</w:t>
      </w:r>
      <w:r w:rsidRPr="00D55B41">
        <w:rPr>
          <w:rFonts w:ascii="Georgia" w:hAnsi="Georgia" w:cs="Aptos"/>
          <w:i/>
          <w:iCs/>
        </w:rPr>
        <w:t xml:space="preserve"> </w:t>
      </w:r>
    </w:p>
    <w:p w14:paraId="05038870" w14:textId="77777777" w:rsidR="00611213" w:rsidRPr="00D55B41" w:rsidRDefault="00611213" w:rsidP="00704B16">
      <w:pPr>
        <w:widowControl w:val="0"/>
        <w:autoSpaceDE w:val="0"/>
        <w:autoSpaceDN w:val="0"/>
        <w:adjustRightInd w:val="0"/>
        <w:spacing w:after="0" w:line="240" w:lineRule="auto"/>
        <w:ind w:left="450"/>
        <w:rPr>
          <w:rFonts w:ascii="Georgia" w:hAnsi="Georgia" w:cs="Aptos"/>
          <w:i/>
          <w:iCs/>
        </w:rPr>
      </w:pPr>
    </w:p>
    <w:p w14:paraId="7395DDF1" w14:textId="77777777" w:rsidR="00611213" w:rsidRPr="00D55B41" w:rsidRDefault="00611213" w:rsidP="00290A2F">
      <w:pPr>
        <w:widowControl w:val="0"/>
        <w:numPr>
          <w:ilvl w:val="0"/>
          <w:numId w:val="4"/>
        </w:numPr>
        <w:autoSpaceDE w:val="0"/>
        <w:autoSpaceDN w:val="0"/>
        <w:adjustRightInd w:val="0"/>
        <w:spacing w:after="0" w:line="240" w:lineRule="auto"/>
        <w:ind w:left="360"/>
        <w:rPr>
          <w:rFonts w:ascii="Georgia" w:hAnsi="Georgia" w:cs="Aptos"/>
        </w:rPr>
      </w:pPr>
      <w:r w:rsidRPr="00D55B41">
        <w:rPr>
          <w:rFonts w:ascii="Georgia" w:hAnsi="Georgia" w:cs="Aptos"/>
        </w:rPr>
        <w:t xml:space="preserve"> Q: We are completing the IBT grant application and would like to provide tuition for IET students, but I am unsure what budget line to enter it in. Is student tuition in "Education and Training" (which I thought refers to staff education and training, not students'), or in "Miscellaneous Costs"? </w:t>
      </w:r>
    </w:p>
    <w:p w14:paraId="57705BAA" w14:textId="77777777" w:rsidR="00290A2F" w:rsidRPr="00D55B41" w:rsidRDefault="00611213" w:rsidP="00704B16">
      <w:pPr>
        <w:widowControl w:val="0"/>
        <w:autoSpaceDE w:val="0"/>
        <w:autoSpaceDN w:val="0"/>
        <w:adjustRightInd w:val="0"/>
        <w:spacing w:after="0" w:line="240" w:lineRule="auto"/>
        <w:ind w:left="360"/>
        <w:rPr>
          <w:rFonts w:ascii="Georgia" w:hAnsi="Georgia" w:cs="Aptos"/>
          <w:i/>
          <w:iCs/>
        </w:rPr>
      </w:pPr>
      <w:r w:rsidRPr="00D55B41">
        <w:rPr>
          <w:rFonts w:ascii="Georgia" w:hAnsi="Georgia" w:cs="Aptos"/>
        </w:rPr>
        <w:t xml:space="preserve">A: </w:t>
      </w:r>
      <w:r w:rsidRPr="00D55B41">
        <w:rPr>
          <w:rFonts w:ascii="Georgia" w:hAnsi="Georgia" w:cs="Aptos"/>
          <w:i/>
          <w:iCs/>
        </w:rPr>
        <w:t xml:space="preserve">Tuition belongs in the “Miscellaneous” line. You are correct that “Education and Training” is for staff education and training, not students. </w:t>
      </w:r>
      <w:r w:rsidR="00290A2F" w:rsidRPr="00D55B41">
        <w:rPr>
          <w:rFonts w:ascii="Georgia" w:hAnsi="Georgia" w:cs="Aptos"/>
          <w:i/>
          <w:iCs/>
        </w:rPr>
        <w:t xml:space="preserve"> </w:t>
      </w:r>
    </w:p>
    <w:p w14:paraId="0C795F01" w14:textId="77777777" w:rsidR="00290A2F" w:rsidRPr="00D55B41" w:rsidRDefault="00290A2F" w:rsidP="00290A2F">
      <w:pPr>
        <w:widowControl w:val="0"/>
        <w:autoSpaceDE w:val="0"/>
        <w:autoSpaceDN w:val="0"/>
        <w:adjustRightInd w:val="0"/>
        <w:spacing w:after="0" w:line="240" w:lineRule="auto"/>
        <w:ind w:left="360" w:hanging="360"/>
        <w:rPr>
          <w:rFonts w:ascii="Georgia" w:hAnsi="Georgia" w:cs="Aptos"/>
          <w:i/>
          <w:iCs/>
        </w:rPr>
      </w:pPr>
    </w:p>
    <w:p w14:paraId="273E5F77" w14:textId="77777777" w:rsidR="00290A2F" w:rsidRPr="00D55B41" w:rsidRDefault="00290A2F" w:rsidP="00290A2F">
      <w:pPr>
        <w:widowControl w:val="0"/>
        <w:numPr>
          <w:ilvl w:val="0"/>
          <w:numId w:val="4"/>
        </w:numPr>
        <w:autoSpaceDE w:val="0"/>
        <w:autoSpaceDN w:val="0"/>
        <w:adjustRightInd w:val="0"/>
        <w:spacing w:after="0" w:line="240" w:lineRule="auto"/>
        <w:ind w:left="360"/>
        <w:rPr>
          <w:rFonts w:ascii="Georgia" w:hAnsi="Georgia" w:cs="Aptos"/>
        </w:rPr>
      </w:pPr>
      <w:r w:rsidRPr="00D55B41">
        <w:rPr>
          <w:rFonts w:ascii="Georgia" w:hAnsi="Georgia" w:cs="Aptos"/>
        </w:rPr>
        <w:lastRenderedPageBreak/>
        <w:t>Q: We have a question regarding the target population. Does the target population requirement refer to new students or can it apply to students that we are currently serving?</w:t>
      </w:r>
    </w:p>
    <w:p w14:paraId="1EE11141" w14:textId="77777777" w:rsidR="00290A2F" w:rsidRPr="00D55B41" w:rsidRDefault="00290A2F" w:rsidP="00290A2F">
      <w:pPr>
        <w:widowControl w:val="0"/>
        <w:autoSpaceDE w:val="0"/>
        <w:autoSpaceDN w:val="0"/>
        <w:adjustRightInd w:val="0"/>
        <w:spacing w:after="0" w:line="240" w:lineRule="auto"/>
        <w:ind w:left="360"/>
        <w:rPr>
          <w:rFonts w:ascii="Georgia" w:hAnsi="Georgia" w:cs="Aptos"/>
        </w:rPr>
      </w:pPr>
      <w:r w:rsidRPr="00D55B41">
        <w:rPr>
          <w:rFonts w:ascii="Georgia" w:hAnsi="Georgia" w:cs="Aptos"/>
        </w:rPr>
        <w:t xml:space="preserve">A: </w:t>
      </w:r>
      <w:r w:rsidRPr="00D55B41">
        <w:rPr>
          <w:rFonts w:ascii="Georgia" w:hAnsi="Georgia" w:cs="Aptos"/>
          <w:i/>
          <w:iCs/>
        </w:rPr>
        <w:t xml:space="preserve">The target population requirement applies to </w:t>
      </w:r>
      <w:r w:rsidR="009059DB" w:rsidRPr="00D55B41">
        <w:rPr>
          <w:rFonts w:ascii="Georgia" w:hAnsi="Georgia" w:cs="Aptos"/>
          <w:i/>
          <w:iCs/>
        </w:rPr>
        <w:t xml:space="preserve">both </w:t>
      </w:r>
      <w:r w:rsidRPr="00D55B41">
        <w:rPr>
          <w:rFonts w:ascii="Georgia" w:hAnsi="Georgia" w:cs="Aptos"/>
          <w:i/>
          <w:iCs/>
        </w:rPr>
        <w:t xml:space="preserve">new </w:t>
      </w:r>
      <w:r w:rsidR="009059DB" w:rsidRPr="00D55B41">
        <w:rPr>
          <w:rFonts w:ascii="Georgia" w:hAnsi="Georgia" w:cs="Aptos"/>
          <w:i/>
          <w:iCs/>
        </w:rPr>
        <w:t xml:space="preserve">and </w:t>
      </w:r>
      <w:r w:rsidRPr="00D55B41">
        <w:rPr>
          <w:rFonts w:ascii="Georgia" w:hAnsi="Georgia" w:cs="Aptos"/>
          <w:i/>
          <w:iCs/>
        </w:rPr>
        <w:t>current</w:t>
      </w:r>
      <w:r w:rsidR="009059DB" w:rsidRPr="00D55B41">
        <w:rPr>
          <w:rFonts w:ascii="Georgia" w:hAnsi="Georgia" w:cs="Aptos"/>
          <w:i/>
          <w:iCs/>
        </w:rPr>
        <w:t xml:space="preserve"> students.</w:t>
      </w:r>
      <w:r w:rsidRPr="00D55B41">
        <w:rPr>
          <w:rFonts w:ascii="Georgia" w:hAnsi="Georgia" w:cs="Aptos"/>
        </w:rPr>
        <w:t xml:space="preserve"> </w:t>
      </w:r>
    </w:p>
    <w:p w14:paraId="3B5FA6DB" w14:textId="77777777" w:rsidR="003332A8" w:rsidRPr="00D55B41" w:rsidRDefault="003332A8" w:rsidP="003332A8">
      <w:pPr>
        <w:widowControl w:val="0"/>
        <w:autoSpaceDE w:val="0"/>
        <w:autoSpaceDN w:val="0"/>
        <w:adjustRightInd w:val="0"/>
        <w:spacing w:after="0" w:line="240" w:lineRule="auto"/>
        <w:rPr>
          <w:rFonts w:ascii="Georgia" w:hAnsi="Georgia" w:cs="Aptos"/>
        </w:rPr>
      </w:pPr>
    </w:p>
    <w:p w14:paraId="5F90FAE5" w14:textId="77777777" w:rsidR="00704B16" w:rsidRPr="00D55B41" w:rsidRDefault="004F76AC" w:rsidP="00704B16">
      <w:pPr>
        <w:widowControl w:val="0"/>
        <w:autoSpaceDE w:val="0"/>
        <w:autoSpaceDN w:val="0"/>
        <w:adjustRightInd w:val="0"/>
        <w:spacing w:after="0" w:line="240" w:lineRule="auto"/>
        <w:ind w:left="450" w:hanging="360"/>
        <w:rPr>
          <w:rFonts w:ascii="Georgia" w:hAnsi="Georgia" w:cs="Aptos"/>
        </w:rPr>
      </w:pPr>
      <w:r w:rsidRPr="00D55B41">
        <w:rPr>
          <w:rFonts w:ascii="Georgia" w:hAnsi="Georgia" w:cs="Aptos"/>
        </w:rPr>
        <w:t>63</w:t>
      </w:r>
      <w:r w:rsidR="003332A8" w:rsidRPr="00D55B41">
        <w:rPr>
          <w:rFonts w:ascii="Georgia" w:hAnsi="Georgia" w:cs="Aptos"/>
        </w:rPr>
        <w:t>.</w:t>
      </w:r>
      <w:r w:rsidR="00704B16" w:rsidRPr="00D55B41">
        <w:rPr>
          <w:rFonts w:ascii="Georgia" w:hAnsi="Georgia" w:cs="Aptos"/>
        </w:rPr>
        <w:t xml:space="preserve"> Q: I am interested in the Innovative Bridge and Transitions Program and was wondering if private entities are eligible partners and subrecipients for this program. </w:t>
      </w:r>
    </w:p>
    <w:p w14:paraId="57F60D24" w14:textId="77777777" w:rsidR="003332A8" w:rsidRPr="005E485A" w:rsidRDefault="00704B16" w:rsidP="005E485A">
      <w:pPr>
        <w:widowControl w:val="0"/>
        <w:autoSpaceDE w:val="0"/>
        <w:autoSpaceDN w:val="0"/>
        <w:adjustRightInd w:val="0"/>
        <w:spacing w:after="0" w:line="240" w:lineRule="auto"/>
        <w:ind w:left="450"/>
        <w:rPr>
          <w:rFonts w:ascii="Georgia" w:hAnsi="Georgia" w:cs="Aptos"/>
        </w:rPr>
      </w:pPr>
      <w:r w:rsidRPr="001144DF">
        <w:rPr>
          <w:rFonts w:ascii="Georgia" w:hAnsi="Georgia" w:cs="Aptos"/>
        </w:rPr>
        <w:t xml:space="preserve">A: </w:t>
      </w:r>
      <w:r w:rsidRPr="001144DF">
        <w:rPr>
          <w:rFonts w:ascii="Georgia" w:hAnsi="Georgia" w:cs="Aptos"/>
          <w:i/>
          <w:iCs/>
        </w:rPr>
        <w:t xml:space="preserve">Please see section </w:t>
      </w:r>
      <w:r w:rsidR="001144DF" w:rsidRPr="001144DF">
        <w:rPr>
          <w:rFonts w:ascii="Georgia" w:hAnsi="Georgia" w:cs="Aptos"/>
          <w:i/>
          <w:iCs/>
        </w:rPr>
        <w:t>3</w:t>
      </w:r>
      <w:r w:rsidRPr="001144DF">
        <w:rPr>
          <w:rFonts w:ascii="Georgia" w:hAnsi="Georgia" w:cs="Aptos"/>
          <w:i/>
          <w:iCs/>
        </w:rPr>
        <w:t xml:space="preserve"> page 2 of the NOFO.</w:t>
      </w:r>
      <w:r w:rsidRPr="00D55B41">
        <w:rPr>
          <w:rFonts w:ascii="Georgia" w:hAnsi="Georgia" w:cs="Aptos"/>
          <w:i/>
          <w:iCs/>
        </w:rPr>
        <w:t xml:space="preserve"> If your </w:t>
      </w:r>
      <w:r w:rsidR="00FB15A8" w:rsidRPr="00D55B41">
        <w:rPr>
          <w:rFonts w:ascii="Georgia" w:hAnsi="Georgia" w:cs="Aptos"/>
          <w:i/>
          <w:iCs/>
        </w:rPr>
        <w:t>entity falls under one or more of those categories, then you are eligible to apply.</w:t>
      </w:r>
      <w:r w:rsidR="00FB15A8" w:rsidRPr="00D55B41">
        <w:rPr>
          <w:rFonts w:ascii="Georgia" w:hAnsi="Georgia" w:cs="Aptos"/>
        </w:rPr>
        <w:t xml:space="preserve"> </w:t>
      </w:r>
    </w:p>
    <w:p w14:paraId="1562F1C7" w14:textId="77777777" w:rsidR="000B6420" w:rsidRPr="00D55B41" w:rsidRDefault="000B6420" w:rsidP="00460101">
      <w:pPr>
        <w:pStyle w:val="ListParagraph"/>
        <w:widowControl/>
        <w:autoSpaceDE/>
        <w:autoSpaceDN/>
        <w:spacing w:after="160" w:line="278" w:lineRule="auto"/>
        <w:ind w:left="460" w:firstLine="0"/>
        <w:contextualSpacing/>
      </w:pPr>
    </w:p>
    <w:p w14:paraId="0FE20EA7" w14:textId="77777777" w:rsidR="000B6420" w:rsidRPr="00D55B41" w:rsidRDefault="000B6420" w:rsidP="000B6420">
      <w:pPr>
        <w:pStyle w:val="ListParagraph"/>
        <w:widowControl/>
        <w:numPr>
          <w:ilvl w:val="0"/>
          <w:numId w:val="20"/>
        </w:numPr>
        <w:autoSpaceDE/>
        <w:autoSpaceDN/>
        <w:spacing w:after="160" w:line="278" w:lineRule="auto"/>
        <w:contextualSpacing/>
      </w:pPr>
      <w:r w:rsidRPr="00D55B41">
        <w:t>Q: What is the difference between “supplant” and “supplement”?</w:t>
      </w:r>
      <w:r w:rsidRPr="00D55B41">
        <w:br/>
        <w:t xml:space="preserve">A:  </w:t>
      </w:r>
      <w:r w:rsidRPr="00D55B41">
        <w:rPr>
          <w:i/>
          <w:iCs/>
        </w:rPr>
        <w:t xml:space="preserve">Supplanting is when “new” dollars are used to replace already budgeted dollars.  Supplementing is adding dollars to what is already budgeted.  For example, </w:t>
      </w:r>
      <w:r w:rsidRPr="00D55B41">
        <w:rPr>
          <w:b/>
          <w:bCs/>
          <w:i/>
          <w:iCs/>
        </w:rPr>
        <w:t>supplanting</w:t>
      </w:r>
      <w:r w:rsidRPr="00D55B41">
        <w:rPr>
          <w:i/>
          <w:iCs/>
        </w:rPr>
        <w:t xml:space="preserve"> would be having 10 textbooks already in your Adult Education grant budget.  Then, moving that money to personnel and putting the cost of all 20 textbooks in the IBT grant budget, which is not allowable. </w:t>
      </w:r>
      <w:r w:rsidRPr="00D55B41">
        <w:rPr>
          <w:b/>
          <w:bCs/>
          <w:i/>
          <w:iCs/>
        </w:rPr>
        <w:t>Supplementing</w:t>
      </w:r>
      <w:r w:rsidRPr="00D55B41">
        <w:rPr>
          <w:i/>
          <w:iCs/>
        </w:rPr>
        <w:t xml:space="preserve"> is having 10 textbooks in the AE grant budget, leaving them, and paying for the additional 10 textbooks from the IBT grant budget, which is allowable.</w:t>
      </w:r>
      <w:r w:rsidRPr="00D55B41">
        <w:br/>
      </w:r>
    </w:p>
    <w:p w14:paraId="6E58C859" w14:textId="77777777" w:rsidR="000B6420" w:rsidRPr="00D55B41" w:rsidRDefault="000B6420" w:rsidP="000B6420">
      <w:pPr>
        <w:pStyle w:val="ListParagraph"/>
        <w:widowControl/>
        <w:numPr>
          <w:ilvl w:val="0"/>
          <w:numId w:val="20"/>
        </w:numPr>
        <w:autoSpaceDE/>
        <w:autoSpaceDN/>
        <w:spacing w:after="160" w:line="278" w:lineRule="auto"/>
        <w:contextualSpacing/>
      </w:pPr>
      <w:r w:rsidRPr="00D55B41">
        <w:t>Q:</w:t>
      </w:r>
      <w:r w:rsidRPr="00D55B41">
        <w:rPr>
          <w:rFonts w:cs="Segoe UI"/>
        </w:rPr>
        <w:t xml:space="preserve"> Is it accurate that we can select an objective BUT have a component of the other objectives?  i.e., we choose objective 1, but include serving individuals with disabilities.</w:t>
      </w:r>
      <w:r w:rsidRPr="00D55B41">
        <w:br/>
      </w:r>
      <w:r w:rsidRPr="00D55B41">
        <w:rPr>
          <w:rFonts w:cs="Segoe UI"/>
        </w:rPr>
        <w:t xml:space="preserve">A: </w:t>
      </w:r>
      <w:r w:rsidRPr="00D55B41">
        <w:rPr>
          <w:rFonts w:cs="Segoe UI"/>
          <w:i/>
          <w:iCs/>
        </w:rPr>
        <w:t>Yes</w:t>
      </w:r>
      <w:r w:rsidRPr="00D55B41">
        <w:br/>
      </w:r>
    </w:p>
    <w:p w14:paraId="5F0AFA90" w14:textId="77777777" w:rsidR="000B6420" w:rsidRPr="00D55B41" w:rsidRDefault="000B6420" w:rsidP="000B6420">
      <w:pPr>
        <w:pStyle w:val="ListParagraph"/>
        <w:widowControl/>
        <w:numPr>
          <w:ilvl w:val="0"/>
          <w:numId w:val="20"/>
        </w:numPr>
        <w:autoSpaceDE/>
        <w:autoSpaceDN/>
        <w:spacing w:after="160" w:line="278" w:lineRule="auto"/>
        <w:contextualSpacing/>
      </w:pPr>
      <w:r w:rsidRPr="00D55B41">
        <w:t>Q:</w:t>
      </w:r>
      <w:r w:rsidRPr="00D55B41">
        <w:rPr>
          <w:rFonts w:ascii="Segoe UI" w:hAnsi="Segoe UI" w:cs="Segoe UI"/>
        </w:rPr>
        <w:t xml:space="preserve"> </w:t>
      </w:r>
      <w:r w:rsidRPr="00D55B41">
        <w:t>Is tuition expense assistance allowable?</w:t>
      </w:r>
      <w:r w:rsidRPr="00D55B41">
        <w:br/>
        <w:t xml:space="preserve">A: </w:t>
      </w:r>
      <w:r w:rsidRPr="00D55B41">
        <w:rPr>
          <w:i/>
          <w:iCs/>
        </w:rPr>
        <w:t>Yes</w:t>
      </w:r>
      <w:r w:rsidRPr="00D55B41">
        <w:br/>
      </w:r>
    </w:p>
    <w:p w14:paraId="433B4672" w14:textId="77777777" w:rsidR="000B6420" w:rsidRPr="00D55B41" w:rsidRDefault="000B6420" w:rsidP="000B6420">
      <w:pPr>
        <w:pStyle w:val="ListParagraph"/>
        <w:widowControl/>
        <w:numPr>
          <w:ilvl w:val="0"/>
          <w:numId w:val="20"/>
        </w:numPr>
        <w:autoSpaceDE/>
        <w:autoSpaceDN/>
        <w:spacing w:after="160" w:line="278" w:lineRule="auto"/>
        <w:contextualSpacing/>
      </w:pPr>
      <w:r w:rsidRPr="001144DF">
        <w:t>Q: Is there a minimum request of funding?</w:t>
      </w:r>
      <w:r w:rsidRPr="005E485A">
        <w:rPr>
          <w:highlight w:val="yellow"/>
        </w:rPr>
        <w:br/>
      </w:r>
      <w:r w:rsidR="001144DF" w:rsidRPr="001144DF">
        <w:t xml:space="preserve">A: </w:t>
      </w:r>
      <w:r w:rsidR="001144DF" w:rsidRPr="001144DF">
        <w:rPr>
          <w:i/>
          <w:iCs/>
        </w:rPr>
        <w:t>Yes, details are explained in the NOFO on pages 12-13 under Sections 13, Funding Information.</w:t>
      </w:r>
      <w:r w:rsidRPr="00D55B41">
        <w:br/>
      </w:r>
    </w:p>
    <w:p w14:paraId="540A5EFA" w14:textId="77777777" w:rsidR="000B6420" w:rsidRPr="00D55B41" w:rsidRDefault="000B6420" w:rsidP="00377864">
      <w:pPr>
        <w:pStyle w:val="ListParagraph"/>
        <w:widowControl/>
        <w:numPr>
          <w:ilvl w:val="0"/>
          <w:numId w:val="20"/>
        </w:numPr>
        <w:autoSpaceDE/>
        <w:autoSpaceDN/>
        <w:spacing w:after="160" w:line="278" w:lineRule="auto"/>
        <w:contextualSpacing/>
      </w:pPr>
      <w:r w:rsidRPr="00D55B41">
        <w:t>Q: If we choose for example goal 1 with the intention to develop new ICAPS programs, but we also budget for wraparound support for all students, not just those going into the new ICAPS programs, 1. would that be allowed? 2. who do we count for students served for the IBT grant? Just the ICAPS students or all students who received wraparound support?</w:t>
      </w:r>
      <w:r w:rsidRPr="00D55B41">
        <w:br/>
        <w:t xml:space="preserve">A:  </w:t>
      </w:r>
      <w:r w:rsidRPr="00D55B41">
        <w:rPr>
          <w:i/>
          <w:iCs/>
        </w:rPr>
        <w:t xml:space="preserve">If you select Objective 1, that is your primary focus for the grant cycle.  This means you would only count, and serve, the students in the ICAPS. If your primary goal is wrap-around support, then you would need to choose Objective 3 instead.  </w:t>
      </w:r>
      <w:r w:rsidRPr="00D55B41">
        <w:rPr>
          <w:i/>
          <w:iCs/>
        </w:rPr>
        <w:br/>
      </w:r>
    </w:p>
    <w:p w14:paraId="2CEA7550" w14:textId="77777777" w:rsidR="000B6420" w:rsidRPr="00D55B41" w:rsidRDefault="000B6420" w:rsidP="005E485A">
      <w:pPr>
        <w:pStyle w:val="ListParagraph"/>
        <w:widowControl/>
        <w:numPr>
          <w:ilvl w:val="0"/>
          <w:numId w:val="20"/>
        </w:numPr>
        <w:autoSpaceDE/>
        <w:autoSpaceDN/>
        <w:spacing w:after="160" w:line="278" w:lineRule="auto"/>
        <w:contextualSpacing/>
      </w:pPr>
      <w:r w:rsidRPr="00D55B41">
        <w:t>Q: How are funding award levels determined?</w:t>
      </w:r>
      <w:r w:rsidRPr="00D55B41">
        <w:br/>
      </w:r>
      <w:r w:rsidR="001144DF" w:rsidRPr="001144DF">
        <w:t xml:space="preserve">A: </w:t>
      </w:r>
      <w:r w:rsidR="001144DF" w:rsidRPr="001144DF">
        <w:rPr>
          <w:i/>
          <w:iCs/>
        </w:rPr>
        <w:t>Yes, details are explained in the NOFO on pages 12-13 under Sections 13, Funding Information.</w:t>
      </w:r>
    </w:p>
    <w:p w14:paraId="39A34565" w14:textId="77777777" w:rsidR="000B6420" w:rsidRPr="00D55B41" w:rsidRDefault="000B6420" w:rsidP="00377864">
      <w:pPr>
        <w:pStyle w:val="ListParagraph"/>
        <w:widowControl/>
        <w:autoSpaceDE/>
        <w:autoSpaceDN/>
        <w:spacing w:after="160" w:line="278" w:lineRule="auto"/>
        <w:contextualSpacing/>
      </w:pPr>
    </w:p>
    <w:p w14:paraId="47AA0A88" w14:textId="77777777" w:rsidR="000B6420" w:rsidRPr="00D55B41" w:rsidRDefault="000B6420" w:rsidP="000B6420">
      <w:pPr>
        <w:pStyle w:val="ListParagraph"/>
        <w:widowControl/>
        <w:numPr>
          <w:ilvl w:val="0"/>
          <w:numId w:val="20"/>
        </w:numPr>
        <w:autoSpaceDE/>
        <w:autoSpaceDN/>
        <w:spacing w:after="160" w:line="278" w:lineRule="auto"/>
        <w:contextualSpacing/>
      </w:pPr>
      <w:r w:rsidRPr="00D55B41">
        <w:t>Q: Is there a max cost per participant?</w:t>
      </w:r>
      <w:r w:rsidRPr="00D55B41">
        <w:br/>
      </w:r>
      <w:r w:rsidRPr="001144DF">
        <w:t xml:space="preserve">A: </w:t>
      </w:r>
      <w:r w:rsidRPr="001144DF">
        <w:rPr>
          <w:i/>
          <w:iCs/>
        </w:rPr>
        <w:t xml:space="preserve">Yes, details are explained in the NOFO on pages </w:t>
      </w:r>
      <w:r w:rsidR="001144DF" w:rsidRPr="001144DF">
        <w:rPr>
          <w:i/>
          <w:iCs/>
        </w:rPr>
        <w:t>12-13 under Sections 13, Funding Information</w:t>
      </w:r>
      <w:r w:rsidRPr="001144DF">
        <w:rPr>
          <w:i/>
          <w:iCs/>
        </w:rPr>
        <w:t>.</w:t>
      </w:r>
    </w:p>
    <w:p w14:paraId="6162F140" w14:textId="77777777" w:rsidR="000B6420" w:rsidRPr="00D55B41" w:rsidRDefault="000B6420" w:rsidP="000B6420">
      <w:pPr>
        <w:pStyle w:val="ListParagraph"/>
      </w:pPr>
    </w:p>
    <w:p w14:paraId="2BCE0908" w14:textId="77777777" w:rsidR="000B6420" w:rsidRPr="00D55B41" w:rsidRDefault="000B6420" w:rsidP="00377864">
      <w:pPr>
        <w:pStyle w:val="ListParagraph"/>
        <w:widowControl/>
        <w:numPr>
          <w:ilvl w:val="0"/>
          <w:numId w:val="20"/>
        </w:numPr>
        <w:autoSpaceDE/>
        <w:autoSpaceDN/>
        <w:spacing w:after="160" w:line="278" w:lineRule="auto"/>
        <w:contextualSpacing/>
      </w:pPr>
      <w:r w:rsidRPr="00D55B41">
        <w:lastRenderedPageBreak/>
        <w:t>Q: is de minimis still 10% or is it now 15%</w:t>
      </w:r>
      <w:r w:rsidRPr="00D55B41">
        <w:br/>
      </w:r>
      <w:r w:rsidRPr="001144DF">
        <w:t xml:space="preserve">A: </w:t>
      </w:r>
      <w:r w:rsidRPr="001144DF">
        <w:rPr>
          <w:i/>
          <w:iCs/>
        </w:rPr>
        <w:t>De minimis is explained in the NOFO on page 1</w:t>
      </w:r>
      <w:r w:rsidR="001144DF" w:rsidRPr="001144DF">
        <w:rPr>
          <w:i/>
          <w:iCs/>
        </w:rPr>
        <w:t>3</w:t>
      </w:r>
      <w:r w:rsidRPr="001144DF">
        <w:rPr>
          <w:i/>
          <w:iCs/>
        </w:rPr>
        <w:t>.</w:t>
      </w:r>
      <w:r w:rsidRPr="00D55B41">
        <w:rPr>
          <w:i/>
          <w:iCs/>
        </w:rPr>
        <w:t xml:space="preserve"> It is currently at 15% depending on your program’s status.</w:t>
      </w:r>
      <w:r w:rsidRPr="00D55B41">
        <w:br/>
      </w:r>
    </w:p>
    <w:p w14:paraId="1A3D3726" w14:textId="77777777" w:rsidR="000B6420" w:rsidRPr="00D55B41" w:rsidRDefault="000B6420" w:rsidP="000B6420">
      <w:pPr>
        <w:pStyle w:val="ListParagraph"/>
        <w:widowControl/>
        <w:numPr>
          <w:ilvl w:val="0"/>
          <w:numId w:val="20"/>
        </w:numPr>
        <w:autoSpaceDE/>
        <w:autoSpaceDN/>
        <w:spacing w:after="160" w:line="278" w:lineRule="auto"/>
        <w:contextualSpacing/>
      </w:pPr>
      <w:r w:rsidRPr="00D55B41">
        <w:t>Q: Can we know our scores?</w:t>
      </w:r>
      <w:r w:rsidRPr="00D55B41">
        <w:br/>
        <w:t xml:space="preserve">A: </w:t>
      </w:r>
      <w:r w:rsidRPr="00D55B41">
        <w:rPr>
          <w:i/>
          <w:iCs/>
        </w:rPr>
        <w:t>Applicants that are not funded can request scores following allocation.</w:t>
      </w:r>
      <w:r w:rsidRPr="00D55B41">
        <w:t xml:space="preserve">  </w:t>
      </w:r>
      <w:r w:rsidRPr="00D55B41">
        <w:br/>
      </w:r>
    </w:p>
    <w:p w14:paraId="39796BF8" w14:textId="77777777" w:rsidR="00D03687" w:rsidRPr="00D03687" w:rsidRDefault="000B6420" w:rsidP="0089700B">
      <w:pPr>
        <w:pStyle w:val="ListParagraph"/>
        <w:widowControl/>
        <w:numPr>
          <w:ilvl w:val="0"/>
          <w:numId w:val="20"/>
        </w:numPr>
        <w:autoSpaceDE/>
        <w:autoSpaceDN/>
        <w:spacing w:after="160" w:line="278" w:lineRule="auto"/>
        <w:contextualSpacing/>
        <w:rPr>
          <w:sz w:val="24"/>
          <w:szCs w:val="24"/>
        </w:rPr>
      </w:pPr>
      <w:r w:rsidRPr="00D55B41">
        <w:t>Q: Will you provide applicants with the scored rubric upon award or non-award?</w:t>
      </w:r>
      <w:r w:rsidRPr="00D55B41">
        <w:br/>
      </w:r>
      <w:r w:rsidRPr="00D55B41">
        <w:rPr>
          <w:i/>
          <w:iCs/>
        </w:rPr>
        <w:t>A: The ICCB does not share the rubric document. Upon written request, we will share scores and comments from readers as to why points were deducted.</w:t>
      </w:r>
    </w:p>
    <w:p w14:paraId="022FE7A8" w14:textId="77777777" w:rsidR="00C2057D" w:rsidRPr="005E485A" w:rsidRDefault="00C2057D" w:rsidP="00377864">
      <w:pPr>
        <w:pStyle w:val="ListParagraph"/>
        <w:widowControl/>
        <w:autoSpaceDE/>
        <w:autoSpaceDN/>
        <w:spacing w:after="160" w:line="278" w:lineRule="auto"/>
        <w:ind w:left="460" w:firstLine="0"/>
        <w:contextualSpacing/>
      </w:pPr>
    </w:p>
    <w:p w14:paraId="02D6D45A" w14:textId="77777777" w:rsidR="00243530" w:rsidRPr="005E485A" w:rsidRDefault="00C2057D" w:rsidP="005E485A">
      <w:pPr>
        <w:numPr>
          <w:ilvl w:val="0"/>
          <w:numId w:val="20"/>
        </w:numPr>
        <w:rPr>
          <w:rFonts w:ascii="Georgia" w:hAnsi="Georgia"/>
        </w:rPr>
      </w:pPr>
      <w:r>
        <w:rPr>
          <w:rFonts w:ascii="Georgia" w:hAnsi="Georgia"/>
        </w:rPr>
        <w:t>Q:</w:t>
      </w:r>
      <w:r w:rsidRPr="00C2057D">
        <w:rPr>
          <w:rFonts w:ascii="Aptos" w:hAnsi="Aptos" w:cs="Aptos"/>
        </w:rPr>
        <w:t xml:space="preserve"> </w:t>
      </w:r>
      <w:r w:rsidRPr="00C2057D">
        <w:rPr>
          <w:rFonts w:ascii="Georgia" w:hAnsi="Georgia"/>
        </w:rPr>
        <w:t>For Objective 2a, can you please confirm whether noncredit training programs can be supported with grant funds? Some of our professional noncredit trainings like phlebotomy place students on a healthcare pathway that could lead to other credit-bearing training programs in the future.</w:t>
      </w:r>
      <w:r>
        <w:rPr>
          <w:rFonts w:ascii="Georgia" w:hAnsi="Georgia"/>
        </w:rPr>
        <w:br/>
      </w:r>
      <w:r w:rsidRPr="00C2057D">
        <w:rPr>
          <w:rFonts w:ascii="Georgia" w:hAnsi="Georgia"/>
          <w:i/>
          <w:iCs/>
        </w:rPr>
        <w:t xml:space="preserve">A: </w:t>
      </w:r>
      <w:r>
        <w:rPr>
          <w:rFonts w:ascii="Georgia" w:hAnsi="Georgia"/>
        </w:rPr>
        <w:t xml:space="preserve">Yes. </w:t>
      </w:r>
      <w:r w:rsidR="000E4C45" w:rsidRPr="005E485A">
        <w:rPr>
          <w:rFonts w:ascii="Georgia" w:hAnsi="Georgia"/>
          <w:i/>
          <w:iCs/>
        </w:rPr>
        <w:br/>
      </w:r>
    </w:p>
    <w:p w14:paraId="069D3CA5" w14:textId="77777777" w:rsidR="004042B8" w:rsidRPr="0086072D" w:rsidRDefault="004042B8" w:rsidP="004042B8">
      <w:pPr>
        <w:numPr>
          <w:ilvl w:val="0"/>
          <w:numId w:val="20"/>
        </w:numPr>
        <w:rPr>
          <w:rFonts w:ascii="Georgia" w:hAnsi="Georgia"/>
        </w:rPr>
      </w:pPr>
      <w:r w:rsidRPr="0086072D">
        <w:rPr>
          <w:rFonts w:ascii="Georgia" w:hAnsi="Georgia"/>
        </w:rPr>
        <w:t>Q: Where can I find more information about the VEDA system?</w:t>
      </w:r>
      <w:r w:rsidRPr="0086072D">
        <w:rPr>
          <w:rFonts w:ascii="Georgia" w:hAnsi="Georgia"/>
        </w:rPr>
        <w:br/>
        <w:t xml:space="preserve">A: </w:t>
      </w:r>
      <w:r w:rsidRPr="0086072D">
        <w:rPr>
          <w:rFonts w:ascii="Georgia" w:hAnsi="Georgia"/>
          <w:i/>
          <w:iCs/>
        </w:rPr>
        <w:t>The VEDA system is a data base for tracking student data and participation.  Training will be provided on the system to any programs allocated funding for Objective 2d.  It is an already established data collection site used within other grant opportunities.</w:t>
      </w:r>
      <w:r w:rsidR="000E4C45" w:rsidRPr="0086072D">
        <w:rPr>
          <w:rFonts w:ascii="Georgia" w:hAnsi="Georgia"/>
          <w:i/>
          <w:iCs/>
        </w:rPr>
        <w:br/>
      </w:r>
    </w:p>
    <w:p w14:paraId="592C360A" w14:textId="77777777" w:rsidR="008721CC" w:rsidRPr="00B92165" w:rsidRDefault="008721CC" w:rsidP="004042B8">
      <w:pPr>
        <w:numPr>
          <w:ilvl w:val="0"/>
          <w:numId w:val="20"/>
        </w:numPr>
        <w:rPr>
          <w:rFonts w:ascii="Georgia" w:hAnsi="Georgia"/>
        </w:rPr>
      </w:pPr>
      <w:r>
        <w:rPr>
          <w:rFonts w:ascii="Georgia" w:hAnsi="Georgia"/>
        </w:rPr>
        <w:t xml:space="preserve">Q: </w:t>
      </w:r>
      <w:r w:rsidRPr="008721CC">
        <w:rPr>
          <w:rFonts w:ascii="Georgia" w:hAnsi="Georgia"/>
        </w:rPr>
        <w:t>If we choose Objective 3, can we cover tuition for continuing education and training classes that transition students into employment?</w:t>
      </w:r>
      <w:r>
        <w:rPr>
          <w:rFonts w:ascii="Georgia" w:hAnsi="Georgia"/>
        </w:rPr>
        <w:br/>
      </w:r>
      <w:r w:rsidRPr="008721CC">
        <w:rPr>
          <w:rFonts w:ascii="Georgia" w:hAnsi="Georgia"/>
          <w:i/>
          <w:iCs/>
        </w:rPr>
        <w:t>A: Yes.</w:t>
      </w:r>
      <w:r w:rsidR="000E4C45">
        <w:rPr>
          <w:rFonts w:ascii="Georgia" w:hAnsi="Georgia"/>
          <w:i/>
          <w:iCs/>
        </w:rPr>
        <w:br/>
      </w:r>
    </w:p>
    <w:p w14:paraId="10220760" w14:textId="77777777" w:rsidR="00D55B41" w:rsidRPr="00377864" w:rsidRDefault="00B92165" w:rsidP="00377864">
      <w:pPr>
        <w:numPr>
          <w:ilvl w:val="0"/>
          <w:numId w:val="20"/>
        </w:numPr>
        <w:rPr>
          <w:rFonts w:ascii="Georgia" w:hAnsi="Georgia"/>
        </w:rPr>
      </w:pPr>
      <w:r>
        <w:rPr>
          <w:rFonts w:ascii="Georgia" w:hAnsi="Georgia"/>
        </w:rPr>
        <w:t xml:space="preserve">Q: </w:t>
      </w:r>
      <w:r w:rsidR="005E485A">
        <w:rPr>
          <w:rFonts w:ascii="Georgia" w:hAnsi="Georgia"/>
        </w:rPr>
        <w:t>If</w:t>
      </w:r>
      <w:r w:rsidRPr="00B92165">
        <w:rPr>
          <w:rFonts w:ascii="Georgia" w:hAnsi="Georgia"/>
        </w:rPr>
        <w:t xml:space="preserve"> the project </w:t>
      </w:r>
      <w:r w:rsidR="005E485A">
        <w:rPr>
          <w:rFonts w:ascii="Georgia" w:hAnsi="Georgia"/>
        </w:rPr>
        <w:t>is</w:t>
      </w:r>
      <w:r w:rsidRPr="00B92165">
        <w:rPr>
          <w:rFonts w:ascii="Georgia" w:hAnsi="Georgia"/>
        </w:rPr>
        <w:t xml:space="preserve"> be eligible if they do not partner with colleges. </w:t>
      </w:r>
      <w:r>
        <w:rPr>
          <w:rFonts w:ascii="Georgia" w:hAnsi="Georgia"/>
        </w:rPr>
        <w:t>If the program</w:t>
      </w:r>
      <w:r w:rsidRPr="00B92165">
        <w:rPr>
          <w:rFonts w:ascii="Georgia" w:hAnsi="Georgia"/>
        </w:rPr>
        <w:t xml:space="preserve"> is strictly a pre-apprenticeship to employment pathway program.</w:t>
      </w:r>
      <w:r>
        <w:rPr>
          <w:rFonts w:ascii="Georgia" w:hAnsi="Georgia"/>
        </w:rPr>
        <w:br/>
        <w:t xml:space="preserve">A: </w:t>
      </w:r>
      <w:r w:rsidR="00D9694D" w:rsidRPr="00D9694D">
        <w:rPr>
          <w:rFonts w:ascii="Georgia" w:hAnsi="Georgia"/>
          <w:i/>
          <w:iCs/>
        </w:rPr>
        <w:t>Yes, this program would be eligible.</w:t>
      </w:r>
      <w:r w:rsidR="000E4C45" w:rsidRPr="00377864">
        <w:rPr>
          <w:rFonts w:ascii="Georgia" w:hAnsi="Georgia"/>
          <w:i/>
          <w:iCs/>
        </w:rPr>
        <w:br/>
      </w:r>
    </w:p>
    <w:p w14:paraId="04819D29" w14:textId="77777777" w:rsidR="00D55B41" w:rsidRPr="00755906" w:rsidRDefault="00D55B41" w:rsidP="00D55B41">
      <w:pPr>
        <w:numPr>
          <w:ilvl w:val="0"/>
          <w:numId w:val="20"/>
        </w:numPr>
        <w:rPr>
          <w:rFonts w:ascii="Georgia" w:hAnsi="Georgia"/>
        </w:rPr>
      </w:pPr>
      <w:r>
        <w:rPr>
          <w:rFonts w:ascii="Georgia" w:hAnsi="Georgia"/>
        </w:rPr>
        <w:t xml:space="preserve">Q: </w:t>
      </w:r>
      <w:r w:rsidR="00E555F6">
        <w:rPr>
          <w:rFonts w:ascii="Georgia" w:hAnsi="Georgia"/>
        </w:rPr>
        <w:t>D</w:t>
      </w:r>
      <w:r w:rsidRPr="00D55B41">
        <w:rPr>
          <w:rFonts w:ascii="Georgia" w:hAnsi="Georgia"/>
        </w:rPr>
        <w:t>o we have to keep the formatting (such as the boxes around each section</w:t>
      </w:r>
      <w:r w:rsidR="002D5E92" w:rsidRPr="00D55B41">
        <w:rPr>
          <w:rFonts w:ascii="Georgia" w:hAnsi="Georgia"/>
        </w:rPr>
        <w:t>) or</w:t>
      </w:r>
      <w:r w:rsidRPr="00D55B41">
        <w:rPr>
          <w:rFonts w:ascii="Georgia" w:hAnsi="Georgia"/>
        </w:rPr>
        <w:t xml:space="preserve"> is it permissible to remove those boxes while still keeping the required sections in the same order and with the proper headers?</w:t>
      </w:r>
      <w:r>
        <w:rPr>
          <w:rFonts w:ascii="Georgia" w:hAnsi="Georgia"/>
        </w:rPr>
        <w:br/>
      </w:r>
      <w:r w:rsidRPr="00D55B41">
        <w:rPr>
          <w:rFonts w:ascii="Georgia" w:hAnsi="Georgia"/>
          <w:i/>
          <w:iCs/>
        </w:rPr>
        <w:t xml:space="preserve">A: </w:t>
      </w:r>
      <w:r w:rsidR="00E555F6">
        <w:rPr>
          <w:rFonts w:ascii="Georgia" w:hAnsi="Georgia"/>
          <w:i/>
          <w:iCs/>
        </w:rPr>
        <w:t xml:space="preserve">The boxes can be removed, but everything needs to stay in the same order with the same headers.  </w:t>
      </w:r>
      <w:r w:rsidRPr="00D55B41">
        <w:rPr>
          <w:rFonts w:ascii="Georgia" w:hAnsi="Georgia"/>
          <w:i/>
          <w:iCs/>
        </w:rPr>
        <w:t xml:space="preserve"> </w:t>
      </w:r>
      <w:r w:rsidR="000E4C45">
        <w:rPr>
          <w:rFonts w:ascii="Georgia" w:hAnsi="Georgia"/>
          <w:i/>
          <w:iCs/>
        </w:rPr>
        <w:br/>
      </w:r>
    </w:p>
    <w:p w14:paraId="7B76D29B" w14:textId="77777777" w:rsidR="00D002E3" w:rsidRPr="00377864" w:rsidRDefault="007E1B39" w:rsidP="00377864">
      <w:pPr>
        <w:numPr>
          <w:ilvl w:val="0"/>
          <w:numId w:val="20"/>
        </w:numPr>
        <w:rPr>
          <w:rFonts w:ascii="Georgia" w:hAnsi="Georgia"/>
        </w:rPr>
      </w:pPr>
      <w:r w:rsidRPr="007E1B39">
        <w:rPr>
          <w:rFonts w:ascii="Georgia" w:hAnsi="Georgia"/>
        </w:rPr>
        <w:t>Q: Do you happen to have a new performance measures chart? Or can I use my copy from the current year, FY2</w:t>
      </w:r>
      <w:r w:rsidR="005E485A">
        <w:rPr>
          <w:rFonts w:ascii="Georgia" w:hAnsi="Georgia"/>
        </w:rPr>
        <w:t>6</w:t>
      </w:r>
      <w:r w:rsidRPr="007E1B39">
        <w:rPr>
          <w:rFonts w:ascii="Georgia" w:hAnsi="Georgia"/>
        </w:rPr>
        <w:t>?</w:t>
      </w:r>
      <w:r>
        <w:rPr>
          <w:rFonts w:ascii="Georgia" w:hAnsi="Georgia"/>
        </w:rPr>
        <w:br/>
        <w:t>A:</w:t>
      </w:r>
      <w:r w:rsidRPr="007E1B39">
        <w:rPr>
          <w:rFonts w:ascii="Aptos" w:hAnsi="Aptos" w:cs="Aptos"/>
        </w:rPr>
        <w:t xml:space="preserve"> </w:t>
      </w:r>
      <w:r w:rsidRPr="007E1B39">
        <w:rPr>
          <w:rFonts w:ascii="Georgia" w:hAnsi="Georgia"/>
          <w:i/>
          <w:iCs/>
        </w:rPr>
        <w:t xml:space="preserve">Applicants should not use the </w:t>
      </w:r>
      <w:r w:rsidR="00200C63">
        <w:rPr>
          <w:rFonts w:ascii="Georgia" w:hAnsi="Georgia"/>
          <w:i/>
          <w:iCs/>
        </w:rPr>
        <w:t>same</w:t>
      </w:r>
      <w:r w:rsidRPr="007E1B39">
        <w:rPr>
          <w:rFonts w:ascii="Georgia" w:hAnsi="Georgia"/>
          <w:i/>
          <w:iCs/>
        </w:rPr>
        <w:t xml:space="preserve"> document in FY2</w:t>
      </w:r>
      <w:r w:rsidR="005E485A">
        <w:rPr>
          <w:rFonts w:ascii="Georgia" w:hAnsi="Georgia"/>
          <w:i/>
          <w:iCs/>
        </w:rPr>
        <w:t>7</w:t>
      </w:r>
      <w:r w:rsidRPr="007E1B39">
        <w:rPr>
          <w:rFonts w:ascii="Georgia" w:hAnsi="Georgia"/>
          <w:i/>
          <w:iCs/>
        </w:rPr>
        <w:t xml:space="preserve"> as in FY2</w:t>
      </w:r>
      <w:r w:rsidR="005E485A">
        <w:rPr>
          <w:rFonts w:ascii="Georgia" w:hAnsi="Georgia"/>
          <w:i/>
          <w:iCs/>
        </w:rPr>
        <w:t>6</w:t>
      </w:r>
      <w:r w:rsidRPr="007E1B39">
        <w:rPr>
          <w:rFonts w:ascii="Georgia" w:hAnsi="Georgia"/>
          <w:i/>
          <w:iCs/>
        </w:rPr>
        <w:t xml:space="preserve"> as grantees should have different activities each year.  The form needed is in </w:t>
      </w:r>
      <w:r w:rsidR="005E485A">
        <w:rPr>
          <w:rFonts w:ascii="Georgia" w:hAnsi="Georgia"/>
          <w:i/>
          <w:iCs/>
        </w:rPr>
        <w:t>Euna</w:t>
      </w:r>
      <w:r w:rsidRPr="007E1B39">
        <w:rPr>
          <w:rFonts w:ascii="Georgia" w:hAnsi="Georgia"/>
          <w:i/>
          <w:iCs/>
        </w:rPr>
        <w:t xml:space="preserve"> in the forms section of the application.  Go there, download the form, complete it, and then upload it into </w:t>
      </w:r>
      <w:r w:rsidR="005E485A">
        <w:rPr>
          <w:rFonts w:ascii="Georgia" w:hAnsi="Georgia"/>
          <w:i/>
          <w:iCs/>
        </w:rPr>
        <w:t>Euna</w:t>
      </w:r>
      <w:r w:rsidRPr="007E1B39">
        <w:rPr>
          <w:rFonts w:ascii="Georgia" w:hAnsi="Georgia"/>
          <w:i/>
          <w:iCs/>
        </w:rPr>
        <w:t xml:space="preserve">. </w:t>
      </w:r>
      <w:r w:rsidR="000E4C45" w:rsidRPr="00377864">
        <w:rPr>
          <w:rFonts w:ascii="Georgia" w:hAnsi="Georgia"/>
          <w:i/>
          <w:iCs/>
        </w:rPr>
        <w:br/>
      </w:r>
    </w:p>
    <w:p w14:paraId="187A84AA" w14:textId="77777777" w:rsidR="003445F5" w:rsidRPr="00C25B66" w:rsidRDefault="003445F5" w:rsidP="003445F5">
      <w:pPr>
        <w:numPr>
          <w:ilvl w:val="0"/>
          <w:numId w:val="20"/>
        </w:numPr>
        <w:rPr>
          <w:rFonts w:ascii="Georgia" w:hAnsi="Georgia"/>
          <w:i/>
          <w:iCs/>
        </w:rPr>
      </w:pPr>
      <w:r w:rsidRPr="00C25B66">
        <w:rPr>
          <w:rFonts w:ascii="Georgia" w:hAnsi="Georgia"/>
          <w:i/>
          <w:iCs/>
        </w:rPr>
        <w:lastRenderedPageBreak/>
        <w:t xml:space="preserve">Q: </w:t>
      </w:r>
      <w:r w:rsidRPr="00C25B66">
        <w:rPr>
          <w:rFonts w:ascii="Georgia" w:hAnsi="Georgia"/>
        </w:rPr>
        <w:t>Will we be asked to complete the Innovative Bridge and Transition Grants Data Survey at the end of the grant period?</w:t>
      </w:r>
    </w:p>
    <w:p w14:paraId="2F402714" w14:textId="77777777" w:rsidR="003445F5" w:rsidRDefault="003445F5" w:rsidP="003445F5">
      <w:pPr>
        <w:ind w:left="450"/>
        <w:rPr>
          <w:rFonts w:ascii="Georgia" w:hAnsi="Georgia"/>
          <w:i/>
          <w:iCs/>
        </w:rPr>
      </w:pPr>
      <w:r w:rsidRPr="00C25B66">
        <w:rPr>
          <w:rFonts w:ascii="Georgia" w:hAnsi="Georgia"/>
          <w:i/>
          <w:iCs/>
        </w:rPr>
        <w:t xml:space="preserve">A: </w:t>
      </w:r>
      <w:r w:rsidR="00C25B66" w:rsidRPr="00C25B66">
        <w:rPr>
          <w:rFonts w:ascii="Georgia" w:hAnsi="Georgia"/>
          <w:i/>
          <w:iCs/>
        </w:rPr>
        <w:t>Yes.  All grantees will need to collect and report student data at the end of the grant period.    </w:t>
      </w:r>
      <w:r w:rsidR="000E4C45">
        <w:rPr>
          <w:rFonts w:ascii="Georgia" w:hAnsi="Georgia"/>
          <w:i/>
          <w:iCs/>
        </w:rPr>
        <w:br/>
      </w:r>
      <w:r w:rsidR="00C25B66" w:rsidRPr="00C25B66">
        <w:rPr>
          <w:rFonts w:ascii="Georgia" w:hAnsi="Georgia"/>
          <w:i/>
          <w:iCs/>
        </w:rPr>
        <w:t>        </w:t>
      </w:r>
    </w:p>
    <w:p w14:paraId="4B280262" w14:textId="77777777" w:rsidR="00DB6806" w:rsidRPr="005E485A" w:rsidRDefault="00DB6806" w:rsidP="005E485A">
      <w:pPr>
        <w:numPr>
          <w:ilvl w:val="0"/>
          <w:numId w:val="20"/>
        </w:numPr>
        <w:rPr>
          <w:rFonts w:ascii="Georgia" w:hAnsi="Georgia"/>
        </w:rPr>
      </w:pPr>
      <w:r w:rsidRPr="00DB6806">
        <w:rPr>
          <w:rFonts w:ascii="Georgia" w:hAnsi="Georgia"/>
        </w:rPr>
        <w:t xml:space="preserve">Q: Can </w:t>
      </w:r>
      <w:r w:rsidR="00990D04">
        <w:rPr>
          <w:rFonts w:ascii="Georgia" w:hAnsi="Georgia"/>
        </w:rPr>
        <w:t>our institution</w:t>
      </w:r>
      <w:r w:rsidRPr="00DB6806">
        <w:rPr>
          <w:rFonts w:ascii="Georgia" w:hAnsi="Georgia"/>
        </w:rPr>
        <w:t xml:space="preserve"> which serves as the umbrella organization for these 2 separate departments submit 2 separate proposals?</w:t>
      </w:r>
      <w:r w:rsidRPr="00DB6806">
        <w:rPr>
          <w:rFonts w:ascii="Georgia" w:hAnsi="Georgia"/>
        </w:rPr>
        <w:br/>
        <w:t>A:</w:t>
      </w:r>
      <w:r>
        <w:rPr>
          <w:rFonts w:ascii="Georgia" w:hAnsi="Georgia"/>
          <w:i/>
          <w:iCs/>
        </w:rPr>
        <w:t xml:space="preserve"> No, two departments within the same institution is still the same institution.</w:t>
      </w:r>
      <w:r w:rsidR="000E4C45" w:rsidRPr="005E485A">
        <w:rPr>
          <w:rFonts w:ascii="Georgia" w:hAnsi="Georgia"/>
          <w:i/>
          <w:iCs/>
        </w:rPr>
        <w:br/>
      </w:r>
    </w:p>
    <w:p w14:paraId="58F03474" w14:textId="77777777" w:rsidR="00DB6806" w:rsidRPr="00460101" w:rsidRDefault="00DB6806" w:rsidP="00DB6806">
      <w:pPr>
        <w:numPr>
          <w:ilvl w:val="0"/>
          <w:numId w:val="20"/>
        </w:numPr>
        <w:rPr>
          <w:rFonts w:ascii="Georgia" w:hAnsi="Georgia"/>
        </w:rPr>
      </w:pPr>
      <w:r w:rsidRPr="00460101">
        <w:rPr>
          <w:rFonts w:ascii="Georgia" w:hAnsi="Georgia"/>
        </w:rPr>
        <w:t>Q:</w:t>
      </w:r>
      <w:r w:rsidRPr="00460101">
        <w:rPr>
          <w:rFonts w:ascii="Georgia" w:hAnsi="Georgia" w:cs="Calibri"/>
          <w:lang w:eastAsia="ja-JP"/>
        </w:rPr>
        <w:t xml:space="preserve"> </w:t>
      </w:r>
      <w:r w:rsidRPr="00460101">
        <w:rPr>
          <w:rFonts w:ascii="Georgia" w:hAnsi="Georgia"/>
        </w:rPr>
        <w:t>This year, it says that the range of the award is $75,000 - $375,000.  Does that mean that you cannot exceed the $375,000 for a request?</w:t>
      </w:r>
    </w:p>
    <w:p w14:paraId="12193197" w14:textId="77777777" w:rsidR="00BC6760" w:rsidRPr="00377864" w:rsidRDefault="00DB6806" w:rsidP="00377864">
      <w:pPr>
        <w:ind w:left="450"/>
        <w:rPr>
          <w:rFonts w:ascii="Georgia" w:hAnsi="Georgia"/>
          <w:i/>
          <w:iCs/>
        </w:rPr>
      </w:pPr>
      <w:r w:rsidRPr="00460101">
        <w:rPr>
          <w:rFonts w:ascii="Georgia" w:hAnsi="Georgia"/>
        </w:rPr>
        <w:t>If so, using the maximum award per participant guideline of $4500, that would mean that the maximum number of participants served would be 83 or ($375k divided by $4500) is that correct?</w:t>
      </w:r>
      <w:r w:rsidRPr="00460101">
        <w:rPr>
          <w:rFonts w:ascii="Georgia" w:hAnsi="Georgia"/>
        </w:rPr>
        <w:br/>
        <w:t xml:space="preserve">A: </w:t>
      </w:r>
      <w:r w:rsidR="00B81744" w:rsidRPr="00460101">
        <w:rPr>
          <w:rFonts w:ascii="Georgia" w:hAnsi="Georgia"/>
        </w:rPr>
        <w:t>F</w:t>
      </w:r>
      <w:r w:rsidRPr="00460101">
        <w:rPr>
          <w:rFonts w:ascii="Georgia" w:hAnsi="Georgia"/>
          <w:i/>
          <w:iCs/>
        </w:rPr>
        <w:t>unding will not be awarded over $375,000</w:t>
      </w:r>
      <w:r w:rsidR="00B81744" w:rsidRPr="00460101">
        <w:rPr>
          <w:rFonts w:ascii="Georgia" w:hAnsi="Georgia"/>
          <w:i/>
          <w:iCs/>
        </w:rPr>
        <w:t>. If you request more this will cause problems for both ICCB and your program.</w:t>
      </w:r>
      <w:r w:rsidR="00B81744">
        <w:rPr>
          <w:rFonts w:ascii="Georgia" w:hAnsi="Georgia"/>
          <w:i/>
          <w:iCs/>
        </w:rPr>
        <w:t xml:space="preserve"> </w:t>
      </w:r>
      <w:r w:rsidR="00E94653">
        <w:rPr>
          <w:rFonts w:ascii="Georgia" w:hAnsi="Georgia" w:cs="Aptos"/>
          <w:i/>
          <w:iCs/>
        </w:rPr>
        <w:br/>
      </w:r>
      <w:r w:rsidR="006846AC" w:rsidRPr="006846AC">
        <w:rPr>
          <w:rFonts w:ascii="Georgia" w:hAnsi="Georgia" w:cs="Aptos"/>
          <w:i/>
          <w:iCs/>
        </w:rPr>
        <w:t xml:space="preserve"> </w:t>
      </w:r>
    </w:p>
    <w:p w14:paraId="6B903376" w14:textId="77777777" w:rsidR="004F053C" w:rsidRPr="00377864" w:rsidRDefault="005421F0" w:rsidP="00377864">
      <w:pPr>
        <w:numPr>
          <w:ilvl w:val="0"/>
          <w:numId w:val="20"/>
        </w:numPr>
        <w:rPr>
          <w:rFonts w:ascii="Georgia" w:hAnsi="Georgia" w:cs="Aptos"/>
          <w:i/>
          <w:iCs/>
        </w:rPr>
      </w:pPr>
      <w:r w:rsidRPr="00330056">
        <w:rPr>
          <w:rFonts w:ascii="Georgia" w:hAnsi="Georgia" w:cs="Aptos"/>
        </w:rPr>
        <w:t>Q:</w:t>
      </w:r>
      <w:r w:rsidRPr="00330056">
        <w:rPr>
          <w:rFonts w:ascii="AvantGarde" w:hAnsi="AvantGarde" w:cs="Aptos"/>
          <w:color w:val="000000"/>
        </w:rPr>
        <w:t xml:space="preserve"> </w:t>
      </w:r>
      <w:r w:rsidR="00036903" w:rsidRPr="00330056">
        <w:rPr>
          <w:rFonts w:ascii="Georgia" w:hAnsi="Georgia" w:cs="Aptos"/>
        </w:rPr>
        <w:t>D</w:t>
      </w:r>
      <w:r w:rsidRPr="00330056">
        <w:rPr>
          <w:rFonts w:ascii="Georgia" w:hAnsi="Georgia" w:cs="Aptos"/>
        </w:rPr>
        <w:t>oes ICCB have any guidance or preferred terminology for grant narratives when referencing e.g. immigrants, refugees, asylees/asylum seekers, diversity, inclusion, and related topics?</w:t>
      </w:r>
      <w:r w:rsidRPr="00330056">
        <w:rPr>
          <w:rFonts w:ascii="Georgia" w:hAnsi="Georgia" w:cs="Aptos"/>
          <w:i/>
          <w:iCs/>
        </w:rPr>
        <w:br/>
        <w:t xml:space="preserve">A: </w:t>
      </w:r>
      <w:r w:rsidR="00330056" w:rsidRPr="00330056">
        <w:rPr>
          <w:rFonts w:ascii="Georgia" w:hAnsi="Georgia" w:cs="Aptos"/>
          <w:i/>
          <w:iCs/>
        </w:rPr>
        <w:t>For immigrants, refugees, asylees/asylum seekers, etc. please use English Language Learners. For Diversity and Inclusion, we do not have any preference, please feel free to use terminology you see fit.</w:t>
      </w:r>
    </w:p>
    <w:p w14:paraId="16132C42" w14:textId="77777777" w:rsidR="001947CB" w:rsidRPr="00460101" w:rsidRDefault="00784E38" w:rsidP="00460101">
      <w:pPr>
        <w:numPr>
          <w:ilvl w:val="0"/>
          <w:numId w:val="20"/>
        </w:numPr>
        <w:rPr>
          <w:rFonts w:ascii="Georgia" w:hAnsi="Georgia" w:cs="Aptos"/>
        </w:rPr>
      </w:pPr>
      <w:r w:rsidRPr="00A90B12">
        <w:rPr>
          <w:rFonts w:ascii="Georgia" w:hAnsi="Georgia" w:cs="Aptos"/>
        </w:rPr>
        <w:t>Q:</w:t>
      </w:r>
      <w:r w:rsidRPr="00A90B12">
        <w:rPr>
          <w:rFonts w:ascii="Aptos" w:hAnsi="Aptos" w:cs="Aptos"/>
          <w:sz w:val="24"/>
          <w:szCs w:val="24"/>
        </w:rPr>
        <w:t xml:space="preserve"> </w:t>
      </w:r>
      <w:r w:rsidRPr="00A90B12">
        <w:rPr>
          <w:rFonts w:ascii="Georgia" w:hAnsi="Georgia" w:cs="Aptos"/>
        </w:rPr>
        <w:t>It was stated in the recording that the cover page must be "wet signed" or electronically signed, however when looking at the template, there is a place to type your name and date at the bottom and not a signature line.  If we type our name and fill in the date, does this meet the requirement of what was stated on the recording?</w:t>
      </w:r>
      <w:r w:rsidR="00460101">
        <w:rPr>
          <w:rFonts w:ascii="Georgia" w:hAnsi="Georgia" w:cs="Aptos"/>
        </w:rPr>
        <w:br/>
      </w:r>
      <w:r w:rsidRPr="00460101">
        <w:rPr>
          <w:rFonts w:ascii="Georgia" w:hAnsi="Georgia" w:cs="Aptos"/>
          <w:i/>
          <w:iCs/>
        </w:rPr>
        <w:t>A:</w:t>
      </w:r>
      <w:r w:rsidR="00A90B12" w:rsidRPr="00460101">
        <w:rPr>
          <w:rFonts w:ascii="Georgia" w:hAnsi="Georgia" w:cs="Aptos"/>
          <w:i/>
          <w:iCs/>
        </w:rPr>
        <w:t>Yes</w:t>
      </w:r>
      <w:r w:rsidR="00330056" w:rsidRPr="00460101">
        <w:rPr>
          <w:rFonts w:ascii="Georgia" w:hAnsi="Georgia" w:cs="Aptos"/>
          <w:i/>
          <w:iCs/>
        </w:rPr>
        <w:t xml:space="preserve"> this</w:t>
      </w:r>
      <w:r w:rsidR="005E485A" w:rsidRPr="00460101">
        <w:rPr>
          <w:rFonts w:ascii="Georgia" w:hAnsi="Georgia" w:cs="Aptos"/>
          <w:i/>
          <w:iCs/>
        </w:rPr>
        <w:t xml:space="preserve"> does</w:t>
      </w:r>
      <w:r w:rsidR="00330056" w:rsidRPr="00460101">
        <w:rPr>
          <w:rFonts w:ascii="Georgia" w:hAnsi="Georgia" w:cs="Aptos"/>
          <w:i/>
          <w:iCs/>
        </w:rPr>
        <w:t xml:space="preserve"> meet the requirement.</w:t>
      </w:r>
    </w:p>
    <w:p w14:paraId="78959326" w14:textId="77777777" w:rsidR="003D30F8" w:rsidRDefault="003D30F8" w:rsidP="003D30F8">
      <w:pPr>
        <w:numPr>
          <w:ilvl w:val="0"/>
          <w:numId w:val="20"/>
        </w:numPr>
        <w:rPr>
          <w:rFonts w:ascii="Georgia" w:hAnsi="Georgia" w:cs="Aptos"/>
          <w:i/>
          <w:iCs/>
        </w:rPr>
      </w:pPr>
      <w:r>
        <w:rPr>
          <w:rFonts w:ascii="Georgia" w:hAnsi="Georgia" w:cs="Aptos"/>
          <w:i/>
          <w:iCs/>
        </w:rPr>
        <w:t>Q: Who should</w:t>
      </w:r>
      <w:r w:rsidR="00460101">
        <w:rPr>
          <w:rFonts w:ascii="Georgia" w:hAnsi="Georgia" w:cs="Aptos"/>
          <w:i/>
          <w:iCs/>
        </w:rPr>
        <w:t xml:space="preserve"> the</w:t>
      </w:r>
      <w:r>
        <w:rPr>
          <w:rFonts w:ascii="Georgia" w:hAnsi="Georgia" w:cs="Aptos"/>
          <w:i/>
          <w:iCs/>
        </w:rPr>
        <w:t xml:space="preserve"> contacts be when adding contacts to Euna and our application?</w:t>
      </w:r>
      <w:r>
        <w:rPr>
          <w:rFonts w:ascii="Georgia" w:hAnsi="Georgia" w:cs="Aptos"/>
          <w:i/>
          <w:iCs/>
        </w:rPr>
        <w:br/>
        <w:t xml:space="preserve">A: Applicants should include contact details for individuals who directly work with the grant on both the programmatic and fiscal side. </w:t>
      </w:r>
    </w:p>
    <w:p w14:paraId="1D3B1B55" w14:textId="77777777" w:rsidR="005E3E57" w:rsidRDefault="005E3E57" w:rsidP="003D30F8">
      <w:pPr>
        <w:numPr>
          <w:ilvl w:val="0"/>
          <w:numId w:val="20"/>
        </w:numPr>
        <w:rPr>
          <w:rFonts w:ascii="Georgia" w:hAnsi="Georgia" w:cs="Aptos"/>
          <w:i/>
          <w:iCs/>
        </w:rPr>
      </w:pPr>
      <w:r>
        <w:rPr>
          <w:rFonts w:ascii="Georgia" w:hAnsi="Georgia" w:cs="Aptos"/>
          <w:i/>
          <w:iCs/>
        </w:rPr>
        <w:t xml:space="preserve">Q: What is the award range for this grant? </w:t>
      </w:r>
      <w:r>
        <w:rPr>
          <w:rFonts w:ascii="Georgia" w:hAnsi="Georgia" w:cs="Aptos"/>
          <w:i/>
          <w:iCs/>
        </w:rPr>
        <w:br/>
        <w:t>A: Please see page 2, section 1, #13 of the NOFO</w:t>
      </w:r>
    </w:p>
    <w:p w14:paraId="7F944F89" w14:textId="77777777" w:rsidR="00083D85" w:rsidRDefault="00083D85" w:rsidP="00083D85">
      <w:pPr>
        <w:numPr>
          <w:ilvl w:val="0"/>
          <w:numId w:val="20"/>
        </w:numPr>
        <w:rPr>
          <w:rFonts w:ascii="Georgia" w:hAnsi="Georgia" w:cs="Aptos"/>
          <w:i/>
          <w:iCs/>
        </w:rPr>
      </w:pPr>
      <w:r>
        <w:rPr>
          <w:rFonts w:ascii="Georgia" w:hAnsi="Georgia" w:cs="Aptos"/>
          <w:i/>
          <w:iCs/>
        </w:rPr>
        <w:t>Q:</w:t>
      </w:r>
      <w:r w:rsidRPr="00083D85">
        <w:rPr>
          <w:rFonts w:ascii="Times New Roman" w:hAnsi="Times New Roman"/>
          <w:sz w:val="24"/>
          <w:szCs w:val="24"/>
        </w:rPr>
        <w:t xml:space="preserve"> </w:t>
      </w:r>
      <w:r w:rsidRPr="00083D85">
        <w:rPr>
          <w:rFonts w:ascii="Georgia" w:hAnsi="Georgia" w:cs="Aptos"/>
          <w:i/>
          <w:iCs/>
        </w:rPr>
        <w:t>If we presently have the FY26 IBT grant, can we apply for FY27, even though the two grants periods will overlap a couple months? </w:t>
      </w:r>
      <w:r>
        <w:rPr>
          <w:rFonts w:ascii="Georgia" w:hAnsi="Georgia" w:cs="Aptos"/>
          <w:i/>
          <w:iCs/>
        </w:rPr>
        <w:br/>
        <w:t xml:space="preserve">A: Yes, you can apply even if you have the current year’s grant. Please note, each year is a different grant </w:t>
      </w:r>
      <w:r w:rsidR="00852755">
        <w:rPr>
          <w:rFonts w:ascii="Georgia" w:hAnsi="Georgia" w:cs="Aptos"/>
          <w:i/>
          <w:iCs/>
        </w:rPr>
        <w:t>contract,</w:t>
      </w:r>
      <w:r>
        <w:rPr>
          <w:rFonts w:ascii="Georgia" w:hAnsi="Georgia" w:cs="Aptos"/>
          <w:i/>
          <w:iCs/>
        </w:rPr>
        <w:t xml:space="preserve"> and cycle should you be awarded both. </w:t>
      </w:r>
    </w:p>
    <w:p w14:paraId="77BC3BCB" w14:textId="77777777" w:rsidR="00954807" w:rsidRDefault="00954807" w:rsidP="00954807">
      <w:pPr>
        <w:rPr>
          <w:rFonts w:ascii="Georgia" w:hAnsi="Georgia" w:cs="Aptos"/>
          <w:i/>
          <w:iCs/>
        </w:rPr>
      </w:pPr>
    </w:p>
    <w:p w14:paraId="0B4ED2DC" w14:textId="77777777" w:rsidR="00954807" w:rsidRDefault="00954807" w:rsidP="00954807">
      <w:pPr>
        <w:rPr>
          <w:rFonts w:ascii="Georgia" w:hAnsi="Georgia" w:cs="Aptos"/>
          <w:i/>
          <w:iCs/>
        </w:rPr>
      </w:pPr>
    </w:p>
    <w:p w14:paraId="69FBFBFD" w14:textId="77777777" w:rsidR="00954807" w:rsidRPr="00523DBF" w:rsidRDefault="003F28ED" w:rsidP="00954807">
      <w:pPr>
        <w:numPr>
          <w:ilvl w:val="0"/>
          <w:numId w:val="20"/>
        </w:numPr>
        <w:rPr>
          <w:rFonts w:ascii="Georgia" w:hAnsi="Georgia" w:cs="Aptos"/>
          <w:i/>
          <w:iCs/>
        </w:rPr>
      </w:pPr>
      <w:r w:rsidRPr="00523DBF">
        <w:rPr>
          <w:rFonts w:ascii="Georgia" w:hAnsi="Georgia" w:cs="Aptos"/>
          <w:i/>
          <w:iCs/>
        </w:rPr>
        <w:lastRenderedPageBreak/>
        <w:t>Q: Under Objective 4, may time-limited employer wage subsidies that support competitive integrated employment placements for participating students with disabilities be budgeted as Grant Exclusive student support, or should they be budgeted under another allowable category?</w:t>
      </w:r>
      <w:r w:rsidRPr="00523DBF">
        <w:rPr>
          <w:rFonts w:ascii="Georgia" w:hAnsi="Georgia" w:cs="Aptos"/>
          <w:i/>
          <w:iCs/>
        </w:rPr>
        <w:br/>
        <w:t xml:space="preserve">A: </w:t>
      </w:r>
      <w:r w:rsidR="00954807" w:rsidRPr="00523DBF">
        <w:rPr>
          <w:rFonts w:ascii="Georgia" w:hAnsi="Georgia" w:cs="Aptos"/>
          <w:i/>
          <w:iCs/>
        </w:rPr>
        <w:t xml:space="preserve">If the student subsidies are direct to the </w:t>
      </w:r>
      <w:r w:rsidR="000D63AF" w:rsidRPr="00523DBF">
        <w:rPr>
          <w:rFonts w:ascii="Georgia" w:hAnsi="Georgia" w:cs="Aptos"/>
          <w:i/>
          <w:iCs/>
        </w:rPr>
        <w:t>student,</w:t>
      </w:r>
      <w:r w:rsidR="00954807" w:rsidRPr="00523DBF">
        <w:rPr>
          <w:rFonts w:ascii="Georgia" w:hAnsi="Georgia" w:cs="Aptos"/>
          <w:i/>
          <w:iCs/>
        </w:rPr>
        <w:t xml:space="preserve"> you would put them in the grant exclusive category. If they are subsidizing through the employer, </w:t>
      </w:r>
      <w:r w:rsidR="00CD6FB5" w:rsidRPr="00523DBF">
        <w:rPr>
          <w:rFonts w:ascii="Georgia" w:hAnsi="Georgia" w:cs="Aptos"/>
          <w:i/>
          <w:iCs/>
        </w:rPr>
        <w:t>will fall under contractual (</w:t>
      </w:r>
      <w:r w:rsidR="007E1836" w:rsidRPr="00523DBF">
        <w:rPr>
          <w:rFonts w:ascii="Georgia" w:hAnsi="Georgia" w:cs="Aptos"/>
          <w:i/>
          <w:iCs/>
        </w:rPr>
        <w:t>note</w:t>
      </w:r>
      <w:r w:rsidR="00CD6FB5" w:rsidRPr="00523DBF">
        <w:rPr>
          <w:rFonts w:ascii="Georgia" w:hAnsi="Georgia" w:cs="Aptos"/>
          <w:i/>
          <w:iCs/>
        </w:rPr>
        <w:t xml:space="preserve"> that an appropriate instrument between the college and employer is necessary to reflect the arrangement is required)</w:t>
      </w:r>
      <w:r w:rsidR="00954807" w:rsidRPr="00523DBF">
        <w:rPr>
          <w:rFonts w:ascii="Georgia" w:hAnsi="Georgia" w:cs="Aptos"/>
          <w:i/>
          <w:iCs/>
        </w:rPr>
        <w:t>. You can only subsidize pay</w:t>
      </w:r>
      <w:r w:rsidR="00B26A44" w:rsidRPr="00523DBF">
        <w:rPr>
          <w:rFonts w:ascii="Georgia" w:hAnsi="Georgia" w:cs="Aptos"/>
          <w:i/>
          <w:iCs/>
        </w:rPr>
        <w:t>-</w:t>
      </w:r>
      <w:r w:rsidR="00954807" w:rsidRPr="00523DBF">
        <w:rPr>
          <w:rFonts w:ascii="Georgia" w:hAnsi="Georgia" w:cs="Aptos"/>
          <w:i/>
          <w:iCs/>
        </w:rPr>
        <w:t>periods within the grant term. </w:t>
      </w:r>
    </w:p>
    <w:p w14:paraId="02FF105A" w14:textId="77777777" w:rsidR="007E1836" w:rsidRPr="00985A9E" w:rsidRDefault="00954807" w:rsidP="007E1836">
      <w:pPr>
        <w:numPr>
          <w:ilvl w:val="0"/>
          <w:numId w:val="20"/>
        </w:numPr>
        <w:rPr>
          <w:rFonts w:ascii="Georgia" w:hAnsi="Georgia" w:cs="Aptos"/>
          <w:i/>
          <w:iCs/>
        </w:rPr>
      </w:pPr>
      <w:r w:rsidRPr="00985A9E">
        <w:rPr>
          <w:rFonts w:ascii="Georgia" w:hAnsi="Georgia" w:cs="Aptos"/>
          <w:i/>
          <w:iCs/>
        </w:rPr>
        <w:t>Q</w:t>
      </w:r>
      <w:r w:rsidR="007E1836" w:rsidRPr="00985A9E">
        <w:rPr>
          <w:rFonts w:ascii="Georgia" w:hAnsi="Georgia" w:cs="Aptos"/>
          <w:i/>
          <w:iCs/>
        </w:rPr>
        <w:t>:</w:t>
      </w:r>
      <w:r w:rsidR="007E1836" w:rsidRPr="00985A9E">
        <w:rPr>
          <w:rFonts w:ascii="Aptos" w:hAnsi="Aptos"/>
          <w:color w:val="000000"/>
          <w:sz w:val="24"/>
          <w:szCs w:val="24"/>
        </w:rPr>
        <w:t xml:space="preserve"> </w:t>
      </w:r>
      <w:r w:rsidR="007E1836" w:rsidRPr="00985A9E">
        <w:rPr>
          <w:rFonts w:ascii="Georgia" w:hAnsi="Georgia" w:cs="Aptos"/>
          <w:i/>
          <w:iCs/>
        </w:rPr>
        <w:t>We are considering using a portion of the program funds to employ participating students as student workers while they receive additional academic support.</w:t>
      </w:r>
    </w:p>
    <w:p w14:paraId="0E22EE57" w14:textId="77777777" w:rsidR="00911D60" w:rsidRDefault="007E1836" w:rsidP="00911D60">
      <w:pPr>
        <w:ind w:left="450"/>
        <w:rPr>
          <w:rFonts w:ascii="Georgia" w:hAnsi="Georgia" w:cs="Aptos"/>
          <w:i/>
          <w:iCs/>
        </w:rPr>
      </w:pPr>
      <w:r w:rsidRPr="00985A9E">
        <w:rPr>
          <w:rFonts w:ascii="Georgia" w:hAnsi="Georgia" w:cs="Aptos"/>
          <w:i/>
          <w:iCs/>
        </w:rPr>
        <w:t>Would using program funds in this way be an allowable expense, provided that the student employment is connected to and supports the students’ academic success?</w:t>
      </w:r>
      <w:r w:rsidR="00985A9E">
        <w:rPr>
          <w:rFonts w:ascii="Georgia" w:hAnsi="Georgia" w:cs="Aptos"/>
          <w:i/>
          <w:iCs/>
        </w:rPr>
        <w:br/>
      </w:r>
      <w:r w:rsidR="00CA0087" w:rsidRPr="00985A9E">
        <w:rPr>
          <w:rFonts w:ascii="Georgia" w:hAnsi="Georgia" w:cs="Aptos"/>
          <w:i/>
          <w:iCs/>
        </w:rPr>
        <w:t>A</w:t>
      </w:r>
      <w:r w:rsidR="00911D60">
        <w:rPr>
          <w:rFonts w:ascii="Georgia" w:hAnsi="Georgia" w:cs="Aptos"/>
          <w:i/>
          <w:iCs/>
        </w:rPr>
        <w:t xml:space="preserve">: Our strong recommendation is to provide stipends to the students. Please see stipend guidance found here: </w:t>
      </w:r>
      <w:hyperlink r:id="rId12" w:history="1">
        <w:r w:rsidR="00911D60" w:rsidRPr="00911D60">
          <w:rPr>
            <w:rStyle w:val="Hyperlink"/>
            <w:rFonts w:ascii="Georgia" w:hAnsi="Georgia" w:cs="Aptos"/>
            <w:i/>
            <w:iCs/>
          </w:rPr>
          <w:t>click here for student stipend guidance</w:t>
        </w:r>
      </w:hyperlink>
      <w:r w:rsidR="00911D60">
        <w:rPr>
          <w:rFonts w:ascii="Georgia" w:hAnsi="Georgia" w:cs="Aptos"/>
          <w:i/>
          <w:iCs/>
        </w:rPr>
        <w:t>.</w:t>
      </w:r>
    </w:p>
    <w:p w14:paraId="6D1E4870" w14:textId="77777777" w:rsidR="00CA0087" w:rsidRPr="00911D60" w:rsidRDefault="00CA0087" w:rsidP="00911D60">
      <w:pPr>
        <w:numPr>
          <w:ilvl w:val="0"/>
          <w:numId w:val="20"/>
        </w:numPr>
        <w:rPr>
          <w:rFonts w:ascii="Georgia" w:hAnsi="Georgia" w:cs="Aptos"/>
          <w:i/>
          <w:iCs/>
        </w:rPr>
      </w:pPr>
      <w:r w:rsidRPr="0092142B">
        <w:rPr>
          <w:rFonts w:ascii="Georgia" w:hAnsi="Georgia"/>
          <w:i/>
          <w:iCs/>
        </w:rPr>
        <w:t>Q: May an eligible grantee include a for-profit small business as a paid subcontractor to provide supportive services such as participant capacity assessments, workshops, coaching, curriculum delivery, implementation support and program evaluation?</w:t>
      </w:r>
      <w:r w:rsidRPr="0092142B">
        <w:rPr>
          <w:rFonts w:ascii="Georgia" w:hAnsi="Georgia"/>
          <w:i/>
          <w:iCs/>
        </w:rPr>
        <w:br/>
        <w:t>A:</w:t>
      </w:r>
      <w:r w:rsidR="0092142B" w:rsidRPr="0092142B">
        <w:rPr>
          <w:rFonts w:ascii="Georgia" w:hAnsi="Georgia"/>
          <w:i/>
          <w:iCs/>
        </w:rPr>
        <w:t xml:space="preserve"> Yes, they can be a subcontractor. However, </w:t>
      </w:r>
      <w:r w:rsidR="00911D60">
        <w:rPr>
          <w:rFonts w:ascii="Georgia" w:hAnsi="Georgia"/>
          <w:i/>
          <w:iCs/>
        </w:rPr>
        <w:t>the</w:t>
      </w:r>
      <w:r w:rsidR="0092142B" w:rsidRPr="0092142B">
        <w:rPr>
          <w:rFonts w:ascii="Georgia" w:hAnsi="Georgia"/>
          <w:i/>
          <w:iCs/>
        </w:rPr>
        <w:t xml:space="preserve"> organization must be a direct provider of services to individuals. The support services cannot be a stand-alone service. </w:t>
      </w:r>
      <w:r w:rsidR="00911D60">
        <w:rPr>
          <w:rFonts w:ascii="Georgia" w:hAnsi="Georgia"/>
          <w:i/>
          <w:iCs/>
        </w:rPr>
        <w:t>The organization</w:t>
      </w:r>
      <w:r w:rsidR="0092142B" w:rsidRPr="0092142B">
        <w:rPr>
          <w:rFonts w:ascii="Georgia" w:hAnsi="Georgia"/>
          <w:i/>
          <w:iCs/>
        </w:rPr>
        <w:t xml:space="preserve"> must be part of a larger program. The larger program for which supportive services will be offered needs to be identified and explained in the narrative.</w:t>
      </w:r>
    </w:p>
    <w:p w14:paraId="3DCDD072" w14:textId="77777777" w:rsidR="0092142B" w:rsidRPr="0092142B" w:rsidRDefault="00CA0087" w:rsidP="0092142B">
      <w:pPr>
        <w:numPr>
          <w:ilvl w:val="0"/>
          <w:numId w:val="20"/>
        </w:numPr>
        <w:spacing w:after="0" w:line="240" w:lineRule="auto"/>
        <w:textAlignment w:val="baseline"/>
        <w:rPr>
          <w:rFonts w:ascii="Georgia" w:hAnsi="Georgia"/>
          <w:i/>
          <w:iCs/>
        </w:rPr>
      </w:pPr>
      <w:r w:rsidRPr="0092142B">
        <w:rPr>
          <w:rFonts w:ascii="Georgia" w:hAnsi="Georgia"/>
          <w:i/>
          <w:iCs/>
        </w:rPr>
        <w:t>Q: If question 90 is permitted, should those expenses be included under contractual services in the proposed application budget, and must the proposed subcontractor and scope of work be identified in the original application?</w:t>
      </w:r>
      <w:r w:rsidRPr="0092142B">
        <w:rPr>
          <w:rFonts w:ascii="Georgia" w:hAnsi="Georgia"/>
          <w:i/>
          <w:iCs/>
        </w:rPr>
        <w:br/>
        <w:t>A:</w:t>
      </w:r>
      <w:r w:rsidR="0092142B">
        <w:rPr>
          <w:rFonts w:ascii="Georgia" w:hAnsi="Georgia"/>
          <w:i/>
          <w:iCs/>
        </w:rPr>
        <w:t xml:space="preserve"> </w:t>
      </w:r>
      <w:r w:rsidR="0092142B" w:rsidRPr="0092142B">
        <w:rPr>
          <w:rFonts w:ascii="Georgia" w:hAnsi="Georgia"/>
          <w:i/>
          <w:iCs/>
        </w:rPr>
        <w:t>Yes, they are to be included in the contractual category. </w:t>
      </w:r>
      <w:r w:rsidR="00911D60">
        <w:rPr>
          <w:rFonts w:ascii="Georgia" w:hAnsi="Georgia"/>
          <w:i/>
          <w:iCs/>
        </w:rPr>
        <w:t>The applicant</w:t>
      </w:r>
      <w:r w:rsidR="0092142B" w:rsidRPr="0092142B">
        <w:rPr>
          <w:rFonts w:ascii="Georgia" w:hAnsi="Georgia"/>
          <w:i/>
          <w:iCs/>
        </w:rPr>
        <w:t xml:space="preserve"> must have the budget and scope of work for the subcontractor available should </w:t>
      </w:r>
      <w:r w:rsidR="00911D60">
        <w:rPr>
          <w:rFonts w:ascii="Georgia" w:hAnsi="Georgia"/>
          <w:i/>
          <w:iCs/>
        </w:rPr>
        <w:t>ICCB</w:t>
      </w:r>
      <w:r w:rsidR="0092142B" w:rsidRPr="0092142B">
        <w:rPr>
          <w:rFonts w:ascii="Georgia" w:hAnsi="Georgia"/>
          <w:i/>
          <w:iCs/>
        </w:rPr>
        <w:t xml:space="preserve"> request it.</w:t>
      </w:r>
    </w:p>
    <w:p w14:paraId="1BC284A7" w14:textId="77777777" w:rsidR="00CA0087" w:rsidRPr="0092142B" w:rsidRDefault="00CA0087" w:rsidP="002712D3">
      <w:pPr>
        <w:spacing w:after="0" w:line="240" w:lineRule="auto"/>
        <w:textAlignment w:val="baseline"/>
        <w:rPr>
          <w:rFonts w:ascii="Georgia" w:hAnsi="Georgia"/>
          <w:i/>
          <w:iCs/>
        </w:rPr>
      </w:pPr>
    </w:p>
    <w:p w14:paraId="1067A8FA" w14:textId="77777777" w:rsidR="00CA0087" w:rsidRPr="00AE341F" w:rsidRDefault="00CA0087" w:rsidP="00CA0087">
      <w:pPr>
        <w:numPr>
          <w:ilvl w:val="0"/>
          <w:numId w:val="20"/>
        </w:numPr>
        <w:spacing w:after="0" w:line="240" w:lineRule="auto"/>
        <w:textAlignment w:val="baseline"/>
        <w:rPr>
          <w:rFonts w:ascii="Georgia" w:hAnsi="Georgia"/>
          <w:i/>
          <w:iCs/>
        </w:rPr>
      </w:pPr>
      <w:r w:rsidRPr="00AE341F">
        <w:rPr>
          <w:rFonts w:ascii="Georgia" w:hAnsi="Georgia"/>
          <w:i/>
          <w:iCs/>
        </w:rPr>
        <w:t>Q: May grant funds be used to license or adapt a subcontractor’s pre-existing proprietary curriculum, frameworks, assessments or other intellectual property for use within the funded program?</w:t>
      </w:r>
      <w:r w:rsidRPr="00AE341F">
        <w:rPr>
          <w:rFonts w:ascii="Georgia" w:hAnsi="Georgia"/>
          <w:i/>
          <w:iCs/>
        </w:rPr>
        <w:br/>
        <w:t>A:</w:t>
      </w:r>
      <w:r w:rsidR="0092142B" w:rsidRPr="00AE341F">
        <w:rPr>
          <w:rFonts w:ascii="Georgia" w:hAnsi="Georgia"/>
          <w:i/>
          <w:iCs/>
        </w:rPr>
        <w:t xml:space="preserve"> </w:t>
      </w:r>
      <w:r w:rsidR="00AE341F">
        <w:rPr>
          <w:rFonts w:ascii="Georgia" w:hAnsi="Georgia"/>
          <w:i/>
          <w:iCs/>
        </w:rPr>
        <w:t xml:space="preserve">Generally speaking, this would not be allowable without further information/explanation. </w:t>
      </w:r>
    </w:p>
    <w:p w14:paraId="73CA3C09" w14:textId="77777777" w:rsidR="00CA0087" w:rsidRPr="0092142B" w:rsidRDefault="00CA0087" w:rsidP="00CA0087">
      <w:pPr>
        <w:spacing w:after="0" w:line="240" w:lineRule="auto"/>
        <w:ind w:left="450"/>
        <w:textAlignment w:val="baseline"/>
        <w:rPr>
          <w:rFonts w:ascii="Georgia" w:hAnsi="Georgia"/>
          <w:i/>
          <w:iCs/>
        </w:rPr>
      </w:pPr>
    </w:p>
    <w:p w14:paraId="306E0E78" w14:textId="77777777" w:rsidR="0092142B" w:rsidRPr="0092142B" w:rsidRDefault="00CA0087" w:rsidP="0092142B">
      <w:pPr>
        <w:numPr>
          <w:ilvl w:val="0"/>
          <w:numId w:val="20"/>
        </w:numPr>
        <w:spacing w:after="0" w:line="240" w:lineRule="auto"/>
        <w:textAlignment w:val="baseline"/>
        <w:rPr>
          <w:rFonts w:ascii="Georgia" w:hAnsi="Georgia"/>
          <w:i/>
          <w:iCs/>
        </w:rPr>
      </w:pPr>
      <w:r w:rsidRPr="0092142B">
        <w:rPr>
          <w:rFonts w:ascii="Georgia" w:hAnsi="Georgia"/>
          <w:i/>
          <w:iCs/>
        </w:rPr>
        <w:t>Q: The NOFO states that resources and products developed with grant funds must be provided to ICCB for sharing with the field. Does this requirement apply only to new materials developed with IBT funding, while excluding intellectual property that the subcontractor created and owned before the grant?</w:t>
      </w:r>
      <w:r w:rsidRPr="0092142B">
        <w:rPr>
          <w:rFonts w:ascii="Georgia" w:hAnsi="Georgia"/>
          <w:i/>
          <w:iCs/>
        </w:rPr>
        <w:br/>
        <w:t>A:</w:t>
      </w:r>
      <w:r w:rsidR="0092142B">
        <w:rPr>
          <w:rFonts w:ascii="Georgia" w:hAnsi="Georgia"/>
          <w:i/>
          <w:iCs/>
        </w:rPr>
        <w:t xml:space="preserve"> </w:t>
      </w:r>
      <w:r w:rsidR="0092142B" w:rsidRPr="0092142B">
        <w:rPr>
          <w:rFonts w:ascii="Georgia" w:hAnsi="Georgia"/>
          <w:i/>
          <w:iCs/>
        </w:rPr>
        <w:t>Yes, this applies only to new materials.</w:t>
      </w:r>
    </w:p>
    <w:p w14:paraId="092DEC56" w14:textId="77777777" w:rsidR="00CA0087" w:rsidRPr="0092142B" w:rsidRDefault="00CA0087" w:rsidP="002712D3">
      <w:pPr>
        <w:spacing w:after="0" w:line="240" w:lineRule="auto"/>
        <w:textAlignment w:val="baseline"/>
        <w:rPr>
          <w:rFonts w:ascii="Georgia" w:hAnsi="Georgia"/>
          <w:i/>
          <w:iCs/>
        </w:rPr>
      </w:pPr>
    </w:p>
    <w:p w14:paraId="41D05172" w14:textId="77777777" w:rsidR="00CA0087" w:rsidRPr="0092142B" w:rsidRDefault="00CA0087" w:rsidP="00CA0087">
      <w:pPr>
        <w:numPr>
          <w:ilvl w:val="0"/>
          <w:numId w:val="20"/>
        </w:numPr>
        <w:spacing w:after="0" w:line="240" w:lineRule="auto"/>
        <w:textAlignment w:val="baseline"/>
        <w:rPr>
          <w:rFonts w:ascii="Georgia" w:hAnsi="Georgia"/>
          <w:i/>
          <w:iCs/>
        </w:rPr>
      </w:pPr>
      <w:r w:rsidRPr="0092142B">
        <w:rPr>
          <w:rFonts w:ascii="Georgia" w:hAnsi="Georgia"/>
          <w:i/>
          <w:iCs/>
        </w:rPr>
        <w:t>Q: If pre-existing intellectual property is used, may the subcontractor retain ownership and provide the grantee with a limited license for the approved program? What documentation or language would ICCB require to distinguish pre-existing materials from grant-funded deliverables?</w:t>
      </w:r>
    </w:p>
    <w:p w14:paraId="6FD150B6" w14:textId="77777777" w:rsidR="003F28ED" w:rsidRDefault="0092142B" w:rsidP="00CA0087">
      <w:pPr>
        <w:ind w:left="450"/>
        <w:rPr>
          <w:rFonts w:ascii="Georgia" w:hAnsi="Georgia"/>
          <w:i/>
          <w:iCs/>
        </w:rPr>
      </w:pPr>
      <w:r>
        <w:rPr>
          <w:rFonts w:ascii="Georgia" w:hAnsi="Georgia"/>
          <w:i/>
          <w:iCs/>
        </w:rPr>
        <w:t>A: See #</w:t>
      </w:r>
      <w:r w:rsidR="00774994">
        <w:rPr>
          <w:rFonts w:ascii="Georgia" w:hAnsi="Georgia"/>
          <w:i/>
          <w:iCs/>
        </w:rPr>
        <w:t>93</w:t>
      </w:r>
    </w:p>
    <w:p w14:paraId="4C124F33" w14:textId="77777777" w:rsidR="00C618BB" w:rsidRPr="007D037D" w:rsidRDefault="00C618BB" w:rsidP="007D037D">
      <w:pPr>
        <w:numPr>
          <w:ilvl w:val="0"/>
          <w:numId w:val="20"/>
        </w:numPr>
        <w:rPr>
          <w:rFonts w:ascii="Georgia" w:hAnsi="Georgia"/>
          <w:i/>
          <w:iCs/>
        </w:rPr>
      </w:pPr>
      <w:r w:rsidRPr="007D037D">
        <w:rPr>
          <w:rFonts w:ascii="Georgia" w:hAnsi="Georgia"/>
          <w:i/>
          <w:iCs/>
        </w:rPr>
        <w:lastRenderedPageBreak/>
        <w:t>Q:</w:t>
      </w:r>
      <w:r w:rsidRPr="007D037D">
        <w:rPr>
          <w:rFonts w:ascii="Times New Roman" w:hAnsi="Times New Roman"/>
          <w:sz w:val="24"/>
          <w:szCs w:val="24"/>
        </w:rPr>
        <w:t xml:space="preserve"> </w:t>
      </w:r>
      <w:r w:rsidRPr="007D037D">
        <w:rPr>
          <w:rFonts w:ascii="Georgia" w:hAnsi="Georgia"/>
          <w:i/>
          <w:iCs/>
        </w:rPr>
        <w:t>The NOFO's allowable activities name pre-apprenticeship to apprenticeship partnerships under Objective 2c, and name industry recognized credentials alongside college credentials under Objective 1. Would a program built on that model be reviewed under Objective 2c, or does ICCB expect applicants in our position to file under a different objective?</w:t>
      </w:r>
      <w:r w:rsidRPr="007D037D">
        <w:rPr>
          <w:rFonts w:ascii="Georgia" w:hAnsi="Georgia"/>
          <w:i/>
          <w:iCs/>
        </w:rPr>
        <w:br/>
        <w:t>A:</w:t>
      </w:r>
      <w:r w:rsidR="007D037D" w:rsidRPr="007D037D">
        <w:rPr>
          <w:rFonts w:ascii="Georgia" w:hAnsi="Georgia"/>
          <w:i/>
          <w:iCs/>
        </w:rPr>
        <w:t xml:space="preserve"> As for, which is the “right objective,” that is decided by the applicant as you are most knowledgeable about your planned activities.  The best objective for any applicant is the one that covers the majority of the work that funds will be used to cover – the training (Objective 1), the apprenticeship pieces (Objective 2c), the support services (Objective 3)</w:t>
      </w:r>
      <w:r w:rsidR="007D037D">
        <w:rPr>
          <w:rFonts w:ascii="Georgia" w:hAnsi="Georgia"/>
          <w:i/>
          <w:iCs/>
        </w:rPr>
        <w:t>, etc</w:t>
      </w:r>
      <w:r w:rsidR="007D037D" w:rsidRPr="007D037D">
        <w:rPr>
          <w:rFonts w:ascii="Georgia" w:hAnsi="Georgia"/>
          <w:i/>
          <w:iCs/>
        </w:rPr>
        <w:t>. </w:t>
      </w:r>
    </w:p>
    <w:p w14:paraId="757545BE" w14:textId="77777777" w:rsidR="00C618BB" w:rsidRPr="00C618BB" w:rsidRDefault="00C618BB" w:rsidP="00C618BB">
      <w:pPr>
        <w:numPr>
          <w:ilvl w:val="0"/>
          <w:numId w:val="20"/>
        </w:numPr>
        <w:rPr>
          <w:rFonts w:ascii="Georgia" w:hAnsi="Georgia"/>
          <w:i/>
          <w:iCs/>
        </w:rPr>
      </w:pPr>
      <w:r>
        <w:rPr>
          <w:rFonts w:ascii="Georgia" w:hAnsi="Georgia"/>
          <w:i/>
          <w:iCs/>
        </w:rPr>
        <w:t>Q:</w:t>
      </w:r>
      <w:r w:rsidRPr="00C618BB">
        <w:rPr>
          <w:rFonts w:ascii="Times New Roman" w:hAnsi="Times New Roman"/>
          <w:sz w:val="24"/>
          <w:szCs w:val="24"/>
        </w:rPr>
        <w:t xml:space="preserve"> </w:t>
      </w:r>
      <w:r w:rsidRPr="00C618BB">
        <w:rPr>
          <w:rFonts w:ascii="Georgia" w:hAnsi="Georgia"/>
          <w:i/>
          <w:iCs/>
        </w:rPr>
        <w:t>The review criteria require a letter from at least one partner detailing roles and support. Would a letter from an employer partner satisfy that requirement, or does ICCB expect the letter to come from a postsecondary institution?</w:t>
      </w:r>
      <w:r>
        <w:rPr>
          <w:rFonts w:ascii="Georgia" w:hAnsi="Georgia"/>
          <w:i/>
          <w:iCs/>
        </w:rPr>
        <w:br/>
        <w:t>A: A letter from an employer partner would satisfy this requirement.</w:t>
      </w:r>
    </w:p>
    <w:p w14:paraId="2F0191A5" w14:textId="77777777" w:rsidR="00C618BB" w:rsidRDefault="00C618BB" w:rsidP="007D3000">
      <w:pPr>
        <w:numPr>
          <w:ilvl w:val="0"/>
          <w:numId w:val="20"/>
        </w:numPr>
        <w:rPr>
          <w:rFonts w:ascii="Georgia" w:hAnsi="Georgia"/>
          <w:i/>
          <w:iCs/>
        </w:rPr>
      </w:pPr>
      <w:r>
        <w:rPr>
          <w:rFonts w:ascii="Georgia" w:hAnsi="Georgia"/>
          <w:i/>
          <w:iCs/>
        </w:rPr>
        <w:t>Q:</w:t>
      </w:r>
      <w:r w:rsidRPr="00C618BB">
        <w:rPr>
          <w:rFonts w:ascii="Times New Roman" w:hAnsi="Times New Roman"/>
          <w:sz w:val="24"/>
          <w:szCs w:val="24"/>
        </w:rPr>
        <w:t xml:space="preserve"> </w:t>
      </w:r>
      <w:r w:rsidRPr="00C618BB">
        <w:rPr>
          <w:rFonts w:ascii="Georgia" w:hAnsi="Georgia"/>
          <w:i/>
          <w:iCs/>
        </w:rPr>
        <w:t>The NOFO gives the deadline as October 2, 2026 at 5:00 pm CST. The public portal listing displays October 2, 2026 at 8:00 AM CDT. Could you confirm which time the Euna system will enforce?</w:t>
      </w:r>
      <w:r>
        <w:rPr>
          <w:rFonts w:ascii="Georgia" w:hAnsi="Georgia"/>
          <w:i/>
          <w:iCs/>
        </w:rPr>
        <w:br/>
        <w:t>A: The application will close on October 2</w:t>
      </w:r>
      <w:r w:rsidRPr="00C618BB">
        <w:rPr>
          <w:rFonts w:ascii="Georgia" w:hAnsi="Georgia"/>
          <w:i/>
          <w:iCs/>
          <w:vertAlign w:val="superscript"/>
        </w:rPr>
        <w:t>nd</w:t>
      </w:r>
      <w:r>
        <w:rPr>
          <w:rFonts w:ascii="Georgia" w:hAnsi="Georgia"/>
          <w:i/>
          <w:iCs/>
        </w:rPr>
        <w:t xml:space="preserve">, 2026 at </w:t>
      </w:r>
      <w:r w:rsidRPr="00103B69">
        <w:rPr>
          <w:rFonts w:ascii="Georgia" w:hAnsi="Georgia"/>
          <w:b/>
          <w:bCs/>
          <w:i/>
          <w:iCs/>
        </w:rPr>
        <w:t>5:00pm</w:t>
      </w:r>
      <w:r>
        <w:rPr>
          <w:rFonts w:ascii="Georgia" w:hAnsi="Georgia"/>
          <w:i/>
          <w:iCs/>
        </w:rPr>
        <w:t xml:space="preserve"> CST and </w:t>
      </w:r>
      <w:r w:rsidR="00EA3866">
        <w:rPr>
          <w:rFonts w:ascii="Georgia" w:hAnsi="Georgia"/>
          <w:i/>
          <w:iCs/>
        </w:rPr>
        <w:t xml:space="preserve">at this time </w:t>
      </w:r>
      <w:r>
        <w:rPr>
          <w:rFonts w:ascii="Georgia" w:hAnsi="Georgia"/>
          <w:i/>
          <w:iCs/>
        </w:rPr>
        <w:t>should reflect in Euna.</w:t>
      </w:r>
    </w:p>
    <w:p w14:paraId="6A3D3816" w14:textId="77777777" w:rsidR="00E705CA" w:rsidRPr="004F1FEA" w:rsidRDefault="00E705CA" w:rsidP="00E705CA">
      <w:pPr>
        <w:numPr>
          <w:ilvl w:val="0"/>
          <w:numId w:val="20"/>
        </w:numPr>
        <w:rPr>
          <w:rFonts w:ascii="Georgia" w:hAnsi="Georgia"/>
          <w:i/>
          <w:iCs/>
        </w:rPr>
      </w:pPr>
      <w:r w:rsidRPr="004F1FEA">
        <w:rPr>
          <w:rFonts w:ascii="Georgia" w:hAnsi="Georgia"/>
          <w:i/>
          <w:iCs/>
        </w:rPr>
        <w:t>Q:</w:t>
      </w:r>
      <w:r w:rsidR="00DF5C83" w:rsidRPr="004F1FEA">
        <w:rPr>
          <w:rFonts w:ascii="Georgia" w:hAnsi="Georgia"/>
          <w:i/>
          <w:iCs/>
        </w:rPr>
        <w:t xml:space="preserve"> </w:t>
      </w:r>
      <w:r w:rsidRPr="004F1FEA">
        <w:rPr>
          <w:rFonts w:ascii="Georgia" w:hAnsi="Georgia"/>
          <w:i/>
          <w:iCs/>
        </w:rPr>
        <w:t>Do applicants have to be approved and recognized as official providers of adult education bridge programs by ICCB to apply to meet Objective 1: Adult Education Bridge and ICAPS Programming? If so, can the applicant apply to be recognized as an official provider before submission? </w:t>
      </w:r>
      <w:r w:rsidRPr="004F1FEA">
        <w:rPr>
          <w:rFonts w:ascii="Georgia" w:hAnsi="Georgia"/>
          <w:i/>
          <w:iCs/>
        </w:rPr>
        <w:br/>
        <w:t>A:</w:t>
      </w:r>
      <w:r w:rsidR="004F1FEA" w:rsidRPr="004F1FEA">
        <w:rPr>
          <w:rFonts w:ascii="Georgia" w:hAnsi="Georgia"/>
          <w:i/>
          <w:iCs/>
        </w:rPr>
        <w:t xml:space="preserve"> No applicants do not have to be approved and recognized as official providers of adult education programs. </w:t>
      </w:r>
    </w:p>
    <w:p w14:paraId="499D9954" w14:textId="77777777" w:rsidR="00C123F4" w:rsidRDefault="00C123F4" w:rsidP="00C123F4">
      <w:pPr>
        <w:numPr>
          <w:ilvl w:val="0"/>
          <w:numId w:val="20"/>
        </w:numPr>
        <w:rPr>
          <w:rFonts w:ascii="Georgia" w:hAnsi="Georgia"/>
          <w:i/>
          <w:iCs/>
        </w:rPr>
      </w:pPr>
      <w:r>
        <w:rPr>
          <w:rFonts w:ascii="Georgia" w:hAnsi="Georgia"/>
          <w:i/>
          <w:iCs/>
        </w:rPr>
        <w:t xml:space="preserve">Q: Is health insurance an allowable expense under student subsidies? </w:t>
      </w:r>
      <w:r>
        <w:rPr>
          <w:rFonts w:ascii="Georgia" w:hAnsi="Georgia"/>
          <w:i/>
          <w:iCs/>
        </w:rPr>
        <w:br/>
        <w:t xml:space="preserve">A: </w:t>
      </w:r>
      <w:r w:rsidR="0041261E">
        <w:rPr>
          <w:rFonts w:ascii="Georgia" w:hAnsi="Georgia"/>
          <w:i/>
          <w:iCs/>
        </w:rPr>
        <w:t xml:space="preserve">No, health insurance is not an allowable expense. </w:t>
      </w:r>
    </w:p>
    <w:p w14:paraId="3E101697" w14:textId="77777777" w:rsidR="0041261E" w:rsidRPr="0041261E" w:rsidRDefault="0041261E" w:rsidP="0041261E">
      <w:pPr>
        <w:numPr>
          <w:ilvl w:val="0"/>
          <w:numId w:val="20"/>
        </w:numPr>
        <w:rPr>
          <w:rFonts w:ascii="Georgia" w:hAnsi="Georgia"/>
          <w:i/>
          <w:iCs/>
        </w:rPr>
      </w:pPr>
      <w:r>
        <w:rPr>
          <w:rFonts w:ascii="Georgia" w:hAnsi="Georgia"/>
          <w:i/>
          <w:iCs/>
        </w:rPr>
        <w:t xml:space="preserve">Q: </w:t>
      </w:r>
      <w:r w:rsidRPr="0041261E">
        <w:rPr>
          <w:rFonts w:ascii="Georgia" w:hAnsi="Georgia"/>
          <w:i/>
          <w:iCs/>
        </w:rPr>
        <w:t xml:space="preserve">I would like to have access to Amplifund and Euna; are they both part of the ICCB portal now? </w:t>
      </w:r>
      <w:r>
        <w:rPr>
          <w:rFonts w:ascii="Georgia" w:hAnsi="Georgia"/>
          <w:i/>
          <w:iCs/>
        </w:rPr>
        <w:t>Can you send us a link explaining what the differences are?</w:t>
      </w:r>
      <w:r w:rsidRPr="0041261E">
        <w:rPr>
          <w:rFonts w:ascii="Georgia" w:hAnsi="Georgia"/>
          <w:i/>
          <w:iCs/>
        </w:rPr>
        <w:t>.</w:t>
      </w:r>
      <w:r>
        <w:rPr>
          <w:rFonts w:ascii="Georgia" w:hAnsi="Georgia"/>
          <w:i/>
          <w:iCs/>
        </w:rPr>
        <w:br/>
        <w:t xml:space="preserve">A: Euna is the new name for what was previously AmpliFund. If you would like access to your Euna </w:t>
      </w:r>
      <w:r w:rsidR="00092626">
        <w:rPr>
          <w:rFonts w:ascii="Georgia" w:hAnsi="Georgia"/>
          <w:i/>
          <w:iCs/>
        </w:rPr>
        <w:t>account,</w:t>
      </w:r>
      <w:r>
        <w:rPr>
          <w:rFonts w:ascii="Georgia" w:hAnsi="Georgia"/>
          <w:i/>
          <w:iCs/>
        </w:rPr>
        <w:t xml:space="preserve"> you will need to reach out to folks at your institution and ask for help creating an account. Should you need further assistance creating account we recommend reaching out the Euna support, this can be done by clicking the “i” in the upper </w:t>
      </w:r>
      <w:r w:rsidR="00092626">
        <w:rPr>
          <w:rFonts w:ascii="Georgia" w:hAnsi="Georgia"/>
          <w:i/>
          <w:iCs/>
        </w:rPr>
        <w:t>right-hand</w:t>
      </w:r>
      <w:r>
        <w:rPr>
          <w:rFonts w:ascii="Georgia" w:hAnsi="Georgia"/>
          <w:i/>
          <w:iCs/>
        </w:rPr>
        <w:t xml:space="preserve"> corner of the webpage. </w:t>
      </w:r>
    </w:p>
    <w:p w14:paraId="0A3F67FD" w14:textId="77777777" w:rsidR="0041261E" w:rsidRDefault="0041261E" w:rsidP="0041261E">
      <w:pPr>
        <w:numPr>
          <w:ilvl w:val="0"/>
          <w:numId w:val="20"/>
        </w:numPr>
        <w:rPr>
          <w:rFonts w:ascii="Georgia" w:hAnsi="Georgia"/>
          <w:i/>
          <w:iCs/>
        </w:rPr>
      </w:pPr>
      <w:r>
        <w:rPr>
          <w:rFonts w:ascii="Georgia" w:hAnsi="Georgia"/>
          <w:i/>
          <w:iCs/>
        </w:rPr>
        <w:t>Q:</w:t>
      </w:r>
      <w:r w:rsidRPr="0041261E">
        <w:rPr>
          <w:rFonts w:ascii="Times New Roman" w:hAnsi="Times New Roman"/>
          <w:sz w:val="24"/>
          <w:szCs w:val="24"/>
        </w:rPr>
        <w:t xml:space="preserve"> </w:t>
      </w:r>
      <w:r w:rsidRPr="0041261E">
        <w:rPr>
          <w:rFonts w:ascii="Georgia" w:hAnsi="Georgia"/>
          <w:i/>
          <w:iCs/>
        </w:rPr>
        <w:t>I did not see that there was a specific training session for Euna that was provided today at 11 am since that was listed on p. 11 of the NOFO and I didn’t see it until this afternoon.  I’m wondering if there was a recording of that session since I would like to hear the session?</w:t>
      </w:r>
      <w:r>
        <w:rPr>
          <w:rFonts w:ascii="Georgia" w:hAnsi="Georgia"/>
          <w:i/>
          <w:iCs/>
        </w:rPr>
        <w:br/>
        <w:t xml:space="preserve">A: </w:t>
      </w:r>
      <w:r w:rsidR="00642038">
        <w:rPr>
          <w:rFonts w:ascii="Georgia" w:hAnsi="Georgia"/>
          <w:i/>
          <w:iCs/>
        </w:rPr>
        <w:t xml:space="preserve">This session was rescheduled to 9/8/26 and a recording can be found on the grant opportunities page. </w:t>
      </w:r>
    </w:p>
    <w:p w14:paraId="3D85132D" w14:textId="77777777" w:rsidR="0041261E" w:rsidRPr="0059155D" w:rsidRDefault="00397FC8" w:rsidP="00273680">
      <w:pPr>
        <w:numPr>
          <w:ilvl w:val="0"/>
          <w:numId w:val="20"/>
        </w:numPr>
        <w:rPr>
          <w:rFonts w:ascii="Georgia" w:hAnsi="Georgia"/>
          <w:i/>
          <w:iCs/>
        </w:rPr>
      </w:pPr>
      <w:r w:rsidRPr="00D45ACA">
        <w:rPr>
          <w:rFonts w:ascii="Georgia" w:hAnsi="Georgia"/>
          <w:i/>
          <w:iCs/>
        </w:rPr>
        <w:t>Q: Is it allowable to cover course tuition and fees for CTE classes</w:t>
      </w:r>
      <w:r w:rsidRPr="00D45ACA">
        <w:rPr>
          <w:rFonts w:ascii="Georgia" w:hAnsi="Georgia"/>
          <w:i/>
          <w:iCs/>
        </w:rPr>
        <w:br/>
        <w:t>associated with an ICAPS program?  Which budget line/page would we</w:t>
      </w:r>
      <w:r w:rsidRPr="00D45ACA">
        <w:rPr>
          <w:rFonts w:ascii="Georgia" w:hAnsi="Georgia"/>
          <w:i/>
          <w:iCs/>
        </w:rPr>
        <w:br/>
        <w:t>budget for using IBT grant funds to pay tuition costs and fees for CTE</w:t>
      </w:r>
      <w:r w:rsidRPr="00D45ACA">
        <w:rPr>
          <w:rFonts w:ascii="Georgia" w:hAnsi="Georgia"/>
          <w:i/>
          <w:iCs/>
        </w:rPr>
        <w:br/>
      </w:r>
      <w:r w:rsidRPr="00D45ACA">
        <w:rPr>
          <w:rFonts w:ascii="Georgia" w:hAnsi="Georgia"/>
          <w:i/>
          <w:iCs/>
        </w:rPr>
        <w:lastRenderedPageBreak/>
        <w:t>classes for an ICAPS program?</w:t>
      </w:r>
      <w:r w:rsidRPr="00D45ACA">
        <w:rPr>
          <w:rFonts w:ascii="Georgia" w:hAnsi="Georgia"/>
          <w:i/>
          <w:iCs/>
        </w:rPr>
        <w:br/>
        <w:t xml:space="preserve">A: Yes, this is allowable – please see the student subsidies document found on the grant resources page. </w:t>
      </w:r>
      <w:hyperlink r:id="rId13" w:history="1">
        <w:r w:rsidRPr="00D45ACA">
          <w:rPr>
            <w:rStyle w:val="Hyperlink"/>
            <w:rFonts w:ascii="Georgia" w:hAnsi="Georgia" w:cs="Aptos"/>
            <w:i/>
            <w:iCs/>
          </w:rPr>
          <w:t>click here for student subsidies guidance</w:t>
        </w:r>
      </w:hyperlink>
    </w:p>
    <w:p w14:paraId="353D7D04" w14:textId="77777777" w:rsidR="0059155D" w:rsidRPr="0059155D" w:rsidRDefault="0059155D" w:rsidP="0059155D">
      <w:pPr>
        <w:numPr>
          <w:ilvl w:val="0"/>
          <w:numId w:val="20"/>
        </w:numPr>
        <w:rPr>
          <w:rFonts w:ascii="Georgia" w:hAnsi="Georgia"/>
          <w:i/>
          <w:iCs/>
        </w:rPr>
      </w:pPr>
      <w:r>
        <w:rPr>
          <w:rFonts w:ascii="Georgia" w:hAnsi="Georgia"/>
          <w:i/>
          <w:iCs/>
        </w:rPr>
        <w:t>Q:</w:t>
      </w:r>
      <w:r w:rsidRPr="0059155D">
        <w:rPr>
          <w:rFonts w:ascii="Aptos" w:hAnsi="Aptos"/>
          <w:color w:val="000000"/>
          <w:sz w:val="24"/>
          <w:szCs w:val="24"/>
        </w:rPr>
        <w:t xml:space="preserve"> </w:t>
      </w:r>
      <w:r w:rsidRPr="0059155D">
        <w:rPr>
          <w:rFonts w:ascii="Georgia" w:hAnsi="Georgia"/>
          <w:i/>
          <w:iCs/>
        </w:rPr>
        <w:t>If we pursue a credit-bearing program for the IBT grant, can we pay the instructor? </w:t>
      </w:r>
      <w:r>
        <w:rPr>
          <w:rFonts w:ascii="Georgia" w:hAnsi="Georgia"/>
          <w:i/>
          <w:iCs/>
        </w:rPr>
        <w:br/>
        <w:t>A: Yes.</w:t>
      </w:r>
    </w:p>
    <w:p w14:paraId="12F1C9DD" w14:textId="77777777" w:rsidR="000F1FBD" w:rsidRPr="000F1FBD" w:rsidRDefault="000F1FBD" w:rsidP="000F1FBD">
      <w:pPr>
        <w:numPr>
          <w:ilvl w:val="0"/>
          <w:numId w:val="20"/>
        </w:numPr>
        <w:spacing w:after="0" w:line="240" w:lineRule="auto"/>
        <w:rPr>
          <w:rFonts w:ascii="Georgia" w:hAnsi="Georgia"/>
          <w:i/>
          <w:iCs/>
        </w:rPr>
      </w:pPr>
      <w:r w:rsidRPr="000F1FBD">
        <w:rPr>
          <w:rFonts w:ascii="Georgia" w:hAnsi="Georgia"/>
          <w:i/>
          <w:iCs/>
        </w:rPr>
        <w:t>Q: For objective 3, can we work with both youth and adults? Or is it one or the other?</w:t>
      </w:r>
      <w:r w:rsidRPr="000F1FBD">
        <w:rPr>
          <w:rFonts w:ascii="Georgia" w:hAnsi="Georgia"/>
          <w:i/>
          <w:iCs/>
        </w:rPr>
        <w:br/>
        <w:t>A: Yes, you can work with both</w:t>
      </w:r>
      <w:r>
        <w:rPr>
          <w:rFonts w:ascii="Georgia" w:hAnsi="Georgia"/>
          <w:i/>
          <w:iCs/>
        </w:rPr>
        <w:t xml:space="preserve"> for this objective.</w:t>
      </w:r>
      <w:r w:rsidRPr="000F1FBD">
        <w:rPr>
          <w:rFonts w:ascii="Georgia" w:hAnsi="Georgia"/>
          <w:i/>
          <w:iCs/>
        </w:rPr>
        <w:br/>
      </w:r>
    </w:p>
    <w:p w14:paraId="60D9DABB" w14:textId="77777777" w:rsidR="000F1FBD" w:rsidRPr="001951FA" w:rsidRDefault="000F1FBD" w:rsidP="000F1FBD">
      <w:pPr>
        <w:numPr>
          <w:ilvl w:val="0"/>
          <w:numId w:val="20"/>
        </w:numPr>
        <w:spacing w:after="0" w:line="240" w:lineRule="auto"/>
        <w:rPr>
          <w:rFonts w:ascii="Georgia" w:hAnsi="Georgia"/>
          <w:i/>
          <w:iCs/>
        </w:rPr>
      </w:pPr>
      <w:r w:rsidRPr="001951FA">
        <w:rPr>
          <w:rFonts w:ascii="Georgia" w:hAnsi="Georgia"/>
          <w:i/>
          <w:iCs/>
        </w:rPr>
        <w:t>Q: Can you explain a little more how Adult Ed students are eligible for the services of this grant? </w:t>
      </w:r>
    </w:p>
    <w:p w14:paraId="20A921A9" w14:textId="77777777" w:rsidR="000F1FBD" w:rsidRDefault="000F1FBD" w:rsidP="000F1FBD">
      <w:pPr>
        <w:spacing w:after="0" w:line="240" w:lineRule="auto"/>
        <w:ind w:left="450"/>
        <w:rPr>
          <w:rFonts w:ascii="Georgia" w:hAnsi="Georgia"/>
          <w:i/>
          <w:iCs/>
        </w:rPr>
      </w:pPr>
      <w:r w:rsidRPr="001951FA">
        <w:rPr>
          <w:rFonts w:ascii="Georgia" w:hAnsi="Georgia"/>
          <w:i/>
          <w:iCs/>
        </w:rPr>
        <w:t>A:</w:t>
      </w:r>
      <w:r w:rsidRPr="000F1FBD">
        <w:rPr>
          <w:rFonts w:ascii="Georgia" w:hAnsi="Georgia"/>
          <w:i/>
          <w:iCs/>
        </w:rPr>
        <w:t xml:space="preserve"> </w:t>
      </w:r>
      <w:r w:rsidR="001951FA">
        <w:rPr>
          <w:rFonts w:ascii="Georgia" w:hAnsi="Georgia"/>
          <w:i/>
          <w:iCs/>
        </w:rPr>
        <w:t xml:space="preserve">Adult Education students are one population that is eligible under this grant; they are not a required population. If an applicant is working with Adult Education students already and would like to use IBT funds for braided funding that is allowable. Frequently, Adult Education students are all or part of Objective 1 concerning Bridges and ICAPS.    </w:t>
      </w:r>
      <w:r w:rsidR="00DC4A8F">
        <w:rPr>
          <w:rFonts w:ascii="Georgia" w:hAnsi="Georgia"/>
          <w:i/>
          <w:iCs/>
        </w:rPr>
        <w:br/>
      </w:r>
    </w:p>
    <w:p w14:paraId="137D0F30" w14:textId="77777777" w:rsidR="00645667" w:rsidRDefault="00645667" w:rsidP="00645667">
      <w:pPr>
        <w:numPr>
          <w:ilvl w:val="0"/>
          <w:numId w:val="20"/>
        </w:numPr>
        <w:spacing w:after="0" w:line="240" w:lineRule="auto"/>
        <w:rPr>
          <w:rFonts w:ascii="Georgia" w:hAnsi="Georgia"/>
          <w:i/>
          <w:iCs/>
        </w:rPr>
      </w:pPr>
      <w:r>
        <w:rPr>
          <w:rFonts w:ascii="Georgia" w:hAnsi="Georgia"/>
          <w:i/>
          <w:iCs/>
        </w:rPr>
        <w:t xml:space="preserve">Q: Do you need an external letter of support or is an internal letter of support ok? </w:t>
      </w:r>
    </w:p>
    <w:p w14:paraId="3FBC6028" w14:textId="77777777" w:rsidR="008B39C9" w:rsidRDefault="00645667" w:rsidP="008B39C9">
      <w:pPr>
        <w:spacing w:after="0" w:line="240" w:lineRule="auto"/>
        <w:ind w:firstLine="450"/>
        <w:rPr>
          <w:rFonts w:ascii="Georgia" w:hAnsi="Georgia"/>
          <w:i/>
          <w:iCs/>
        </w:rPr>
      </w:pPr>
      <w:r>
        <w:rPr>
          <w:rFonts w:ascii="Georgia" w:hAnsi="Georgia"/>
          <w:i/>
          <w:iCs/>
        </w:rPr>
        <w:t xml:space="preserve">A: </w:t>
      </w:r>
      <w:r w:rsidR="00DC4A8F">
        <w:rPr>
          <w:rFonts w:ascii="Georgia" w:hAnsi="Georgia"/>
          <w:i/>
          <w:iCs/>
        </w:rPr>
        <w:t xml:space="preserve">Internal letters of support will work. </w:t>
      </w:r>
    </w:p>
    <w:p w14:paraId="38C1AF74" w14:textId="77777777" w:rsidR="008B39C9" w:rsidRDefault="008B39C9" w:rsidP="008B39C9">
      <w:pPr>
        <w:spacing w:after="0" w:line="240" w:lineRule="auto"/>
        <w:rPr>
          <w:rFonts w:ascii="Georgia" w:hAnsi="Georgia"/>
          <w:i/>
          <w:iCs/>
        </w:rPr>
      </w:pPr>
    </w:p>
    <w:p w14:paraId="7974D592" w14:textId="77777777" w:rsidR="005A2718" w:rsidRDefault="008B39C9" w:rsidP="008B39C9">
      <w:pPr>
        <w:numPr>
          <w:ilvl w:val="0"/>
          <w:numId w:val="20"/>
        </w:numPr>
        <w:spacing w:after="0" w:line="240" w:lineRule="auto"/>
        <w:rPr>
          <w:rFonts w:ascii="Georgia" w:hAnsi="Georgia"/>
          <w:i/>
          <w:iCs/>
        </w:rPr>
      </w:pPr>
      <w:r w:rsidRPr="005044BC">
        <w:rPr>
          <w:rFonts w:ascii="Georgia" w:hAnsi="Georgia"/>
          <w:i/>
          <w:iCs/>
        </w:rPr>
        <w:t xml:space="preserve">Q: </w:t>
      </w:r>
      <w:r w:rsidR="005A2718" w:rsidRPr="005044BC">
        <w:rPr>
          <w:rFonts w:ascii="Georgia" w:hAnsi="Georgia"/>
          <w:i/>
          <w:iCs/>
        </w:rPr>
        <w:t>If the applicant’s program model puts youth on the payroll as W2 employees as part of a youth employment program</w:t>
      </w:r>
      <w:r w:rsidR="005A2718" w:rsidRPr="005A2718">
        <w:rPr>
          <w:rFonts w:ascii="Georgia" w:hAnsi="Georgia"/>
          <w:i/>
          <w:iCs/>
        </w:rPr>
        <w:t xml:space="preserve"> (rather than paying them a stipend), would ICCB likely still extend a grant offer?</w:t>
      </w:r>
    </w:p>
    <w:p w14:paraId="1232397A" w14:textId="77777777" w:rsidR="008B39C9" w:rsidRDefault="008B39C9" w:rsidP="008B39C9">
      <w:pPr>
        <w:spacing w:after="0" w:line="240" w:lineRule="auto"/>
        <w:ind w:left="450"/>
        <w:rPr>
          <w:rFonts w:ascii="Georgia" w:hAnsi="Georgia"/>
          <w:i/>
          <w:iCs/>
        </w:rPr>
      </w:pPr>
      <w:r>
        <w:rPr>
          <w:rFonts w:ascii="Georgia" w:hAnsi="Georgia"/>
          <w:i/>
          <w:iCs/>
        </w:rPr>
        <w:t xml:space="preserve">A: </w:t>
      </w:r>
      <w:r w:rsidR="00075B31">
        <w:rPr>
          <w:rFonts w:ascii="Georgia" w:hAnsi="Georgia"/>
          <w:i/>
          <w:iCs/>
        </w:rPr>
        <w:t xml:space="preserve">There are many factors that go into extending a grant offer. The budget information would be one factor to consider. </w:t>
      </w:r>
      <w:r>
        <w:rPr>
          <w:rFonts w:ascii="Georgia" w:hAnsi="Georgia"/>
          <w:i/>
          <w:iCs/>
        </w:rPr>
        <w:t>If students are employed by the applicant and are receiving payroll, then they should be listed on the personnel line as employees. If they are working for a different employer, then those wages or stipends need listed in the Grant Exclusive Line.</w:t>
      </w:r>
    </w:p>
    <w:p w14:paraId="2BD3C57A" w14:textId="77777777" w:rsidR="008B39C9" w:rsidRDefault="008B39C9" w:rsidP="008B39C9">
      <w:pPr>
        <w:spacing w:after="0" w:line="240" w:lineRule="auto"/>
        <w:rPr>
          <w:rFonts w:ascii="Georgia" w:hAnsi="Georgia"/>
          <w:i/>
          <w:iCs/>
        </w:rPr>
      </w:pPr>
    </w:p>
    <w:p w14:paraId="764BB016" w14:textId="77777777" w:rsidR="005A2718" w:rsidRPr="005A2718" w:rsidRDefault="008B39C9" w:rsidP="008B39C9">
      <w:pPr>
        <w:numPr>
          <w:ilvl w:val="0"/>
          <w:numId w:val="20"/>
        </w:numPr>
        <w:spacing w:after="0"/>
        <w:rPr>
          <w:rFonts w:ascii="Georgia" w:hAnsi="Georgia"/>
          <w:i/>
          <w:iCs/>
        </w:rPr>
      </w:pPr>
      <w:r>
        <w:rPr>
          <w:rFonts w:ascii="Georgia" w:hAnsi="Georgia"/>
          <w:i/>
          <w:iCs/>
        </w:rPr>
        <w:t xml:space="preserve">Q: </w:t>
      </w:r>
      <w:r w:rsidR="005A2718" w:rsidRPr="005A2718">
        <w:rPr>
          <w:rFonts w:ascii="Georgia" w:hAnsi="Georgia"/>
          <w:i/>
          <w:iCs/>
        </w:rPr>
        <w:t>Can the partner letter be from a government-related agency, like a Cook County department?</w:t>
      </w:r>
    </w:p>
    <w:p w14:paraId="50AF22DE" w14:textId="77777777" w:rsidR="005A2718" w:rsidRPr="005A2718" w:rsidRDefault="008B39C9" w:rsidP="005A2718">
      <w:pPr>
        <w:ind w:left="450"/>
        <w:rPr>
          <w:rFonts w:ascii="Georgia" w:hAnsi="Georgia"/>
          <w:i/>
          <w:iCs/>
        </w:rPr>
      </w:pPr>
      <w:r>
        <w:rPr>
          <w:rFonts w:ascii="Georgia" w:hAnsi="Georgia"/>
          <w:i/>
          <w:iCs/>
        </w:rPr>
        <w:t>A: Partner letters can be from any entity the applicant is partnering with. Remember</w:t>
      </w:r>
      <w:r w:rsidR="00075B31">
        <w:rPr>
          <w:rFonts w:ascii="Georgia" w:hAnsi="Georgia"/>
          <w:i/>
          <w:iCs/>
        </w:rPr>
        <w:t>,</w:t>
      </w:r>
      <w:r>
        <w:rPr>
          <w:rFonts w:ascii="Georgia" w:hAnsi="Georgia"/>
          <w:i/>
          <w:iCs/>
        </w:rPr>
        <w:t xml:space="preserve"> roles of said partner need to be included in the letter. </w:t>
      </w:r>
    </w:p>
    <w:p w14:paraId="69D9879F" w14:textId="77777777" w:rsidR="008B39C9" w:rsidRDefault="008B39C9" w:rsidP="008B39C9">
      <w:pPr>
        <w:numPr>
          <w:ilvl w:val="0"/>
          <w:numId w:val="20"/>
        </w:numPr>
        <w:spacing w:after="0"/>
        <w:rPr>
          <w:rFonts w:ascii="Georgia" w:hAnsi="Georgia"/>
          <w:i/>
          <w:iCs/>
        </w:rPr>
      </w:pPr>
      <w:r>
        <w:rPr>
          <w:rFonts w:ascii="Georgia" w:hAnsi="Georgia"/>
          <w:i/>
          <w:iCs/>
        </w:rPr>
        <w:t xml:space="preserve">Q: </w:t>
      </w:r>
      <w:r w:rsidR="005A2718" w:rsidRPr="005A2718">
        <w:rPr>
          <w:rFonts w:ascii="Georgia" w:hAnsi="Georgia"/>
          <w:i/>
          <w:iCs/>
        </w:rPr>
        <w:t>Can program activity be focused on 12 months of the 15 month grant period but still request up to $375K, or is it discouraged to focus on a shorter time period?</w:t>
      </w:r>
    </w:p>
    <w:p w14:paraId="5934CAF5" w14:textId="77777777" w:rsidR="008B39C9" w:rsidRDefault="008B39C9" w:rsidP="008B39C9">
      <w:pPr>
        <w:ind w:left="450"/>
        <w:rPr>
          <w:rFonts w:ascii="Georgia" w:hAnsi="Georgia"/>
          <w:i/>
          <w:iCs/>
        </w:rPr>
      </w:pPr>
      <w:r>
        <w:rPr>
          <w:rFonts w:ascii="Georgia" w:hAnsi="Georgia"/>
          <w:i/>
          <w:iCs/>
        </w:rPr>
        <w:t xml:space="preserve">A: Activities and budget need to align with the amount of time planned for the grant application.  The funding amount is based on the cost per participant model explained in the NOFO (pages 12-13) than on the amount of time planned. </w:t>
      </w:r>
      <w:r w:rsidR="0025396D">
        <w:rPr>
          <w:rFonts w:ascii="Georgia" w:hAnsi="Georgia"/>
          <w:i/>
          <w:iCs/>
        </w:rPr>
        <w:t>Applicants can submit a 12-month plan. While this is allowable, it is not encouraged.</w:t>
      </w:r>
    </w:p>
    <w:p w14:paraId="595AFDEE" w14:textId="77777777" w:rsidR="005A2718" w:rsidRPr="005A2718" w:rsidRDefault="008B39C9" w:rsidP="008B39C9">
      <w:pPr>
        <w:numPr>
          <w:ilvl w:val="0"/>
          <w:numId w:val="20"/>
        </w:numPr>
        <w:spacing w:after="0"/>
        <w:rPr>
          <w:rFonts w:ascii="Georgia" w:hAnsi="Georgia"/>
          <w:i/>
          <w:iCs/>
        </w:rPr>
      </w:pPr>
      <w:r>
        <w:rPr>
          <w:rFonts w:ascii="Georgia" w:hAnsi="Georgia"/>
          <w:i/>
          <w:iCs/>
        </w:rPr>
        <w:t xml:space="preserve">Q: </w:t>
      </w:r>
      <w:r w:rsidR="005A2718" w:rsidRPr="005A2718">
        <w:rPr>
          <w:rFonts w:ascii="Georgia" w:hAnsi="Georgia"/>
          <w:i/>
          <w:iCs/>
        </w:rPr>
        <w:t>For the GATA Budget Template, if we use the Excel version, should we ultimately upload that into the portal as an Excel file, or should the Excel file be saved as a PDF before uploading?</w:t>
      </w:r>
    </w:p>
    <w:p w14:paraId="12CC8701" w14:textId="77777777" w:rsidR="005A2718" w:rsidRPr="005A2718" w:rsidRDefault="008B39C9" w:rsidP="005A2718">
      <w:pPr>
        <w:ind w:left="450"/>
        <w:rPr>
          <w:rFonts w:ascii="Georgia" w:hAnsi="Georgia"/>
          <w:i/>
          <w:iCs/>
        </w:rPr>
      </w:pPr>
      <w:r>
        <w:rPr>
          <w:rFonts w:ascii="Georgia" w:hAnsi="Georgia"/>
          <w:i/>
          <w:iCs/>
        </w:rPr>
        <w:t>A: The uploaded budget can be in either an Excel or PDF format.</w:t>
      </w:r>
    </w:p>
    <w:p w14:paraId="4B63E849" w14:textId="77777777" w:rsidR="005A2718" w:rsidRDefault="008B39C9" w:rsidP="00075B31">
      <w:pPr>
        <w:numPr>
          <w:ilvl w:val="0"/>
          <w:numId w:val="20"/>
        </w:numPr>
        <w:spacing w:after="0"/>
        <w:rPr>
          <w:rFonts w:ascii="Georgia" w:hAnsi="Georgia"/>
          <w:i/>
          <w:iCs/>
        </w:rPr>
      </w:pPr>
      <w:r>
        <w:rPr>
          <w:rFonts w:ascii="Georgia" w:hAnsi="Georgia"/>
          <w:i/>
          <w:iCs/>
        </w:rPr>
        <w:t xml:space="preserve"> </w:t>
      </w:r>
      <w:r>
        <w:rPr>
          <w:rFonts w:ascii="Georgia" w:hAnsi="Georgia"/>
          <w:i/>
          <w:iCs/>
        </w:rPr>
        <w:tab/>
        <w:t xml:space="preserve">Q: </w:t>
      </w:r>
      <w:r w:rsidR="005A2718" w:rsidRPr="005A2718">
        <w:rPr>
          <w:rFonts w:ascii="Georgia" w:hAnsi="Georgia"/>
          <w:i/>
          <w:iCs/>
        </w:rPr>
        <w:t>Are there goal dates for when ICCB projects notifying successful applicants, and a goal date for when grant agreements may be executed ideally?</w:t>
      </w:r>
    </w:p>
    <w:p w14:paraId="52D317D4" w14:textId="77777777" w:rsidR="0025396D" w:rsidRPr="005A2718" w:rsidRDefault="0025396D" w:rsidP="0025396D">
      <w:pPr>
        <w:spacing w:after="0"/>
        <w:ind w:left="450"/>
        <w:rPr>
          <w:rFonts w:ascii="Georgia" w:hAnsi="Georgia"/>
          <w:i/>
          <w:iCs/>
        </w:rPr>
      </w:pPr>
      <w:r>
        <w:rPr>
          <w:rFonts w:ascii="Georgia" w:hAnsi="Georgia"/>
          <w:i/>
          <w:iCs/>
        </w:rPr>
        <w:t xml:space="preserve">A: We anticipate notifying applicants in December. Grant agreement execution will depend on any necessary changes to the narrative or budget.  </w:t>
      </w:r>
    </w:p>
    <w:p w14:paraId="0745FBA8" w14:textId="77777777" w:rsidR="005A2718" w:rsidRDefault="00075B31" w:rsidP="0025396D">
      <w:pPr>
        <w:numPr>
          <w:ilvl w:val="0"/>
          <w:numId w:val="20"/>
        </w:numPr>
        <w:spacing w:after="0"/>
        <w:rPr>
          <w:rFonts w:ascii="Georgia" w:hAnsi="Georgia"/>
          <w:i/>
          <w:iCs/>
        </w:rPr>
      </w:pPr>
      <w:r>
        <w:rPr>
          <w:rFonts w:ascii="Georgia" w:hAnsi="Georgia"/>
          <w:i/>
          <w:iCs/>
        </w:rPr>
        <w:lastRenderedPageBreak/>
        <w:t xml:space="preserve">Q: </w:t>
      </w:r>
      <w:r w:rsidR="005A2718" w:rsidRPr="005A2718">
        <w:rPr>
          <w:rFonts w:ascii="Georgia" w:hAnsi="Georgia"/>
          <w:i/>
          <w:iCs/>
        </w:rPr>
        <w:t>Will Advance Pay be a payment option for some grantees, as that is used by State agencies? (Or if not, will the Working Capital Advance option be available?) Or will reimbursement be the only payment option?</w:t>
      </w:r>
    </w:p>
    <w:p w14:paraId="22D41521" w14:textId="77777777" w:rsidR="00075B31" w:rsidRPr="005A2718" w:rsidRDefault="00075B31" w:rsidP="00075B31">
      <w:pPr>
        <w:ind w:left="450"/>
        <w:rPr>
          <w:rFonts w:ascii="Georgia" w:hAnsi="Georgia"/>
          <w:i/>
          <w:iCs/>
        </w:rPr>
      </w:pPr>
      <w:r>
        <w:rPr>
          <w:rFonts w:ascii="Georgia" w:hAnsi="Georgia"/>
          <w:i/>
          <w:iCs/>
        </w:rPr>
        <w:t xml:space="preserve">A: </w:t>
      </w:r>
      <w:r w:rsidR="0025396D">
        <w:rPr>
          <w:rFonts w:ascii="Georgia" w:hAnsi="Georgia"/>
          <w:i/>
          <w:iCs/>
        </w:rPr>
        <w:t>Full p</w:t>
      </w:r>
      <w:r>
        <w:rPr>
          <w:rFonts w:ascii="Georgia" w:hAnsi="Georgia"/>
          <w:i/>
          <w:iCs/>
        </w:rPr>
        <w:t xml:space="preserve">ayment is made </w:t>
      </w:r>
      <w:r w:rsidR="0025396D">
        <w:rPr>
          <w:rFonts w:ascii="Georgia" w:hAnsi="Georgia"/>
          <w:i/>
          <w:iCs/>
        </w:rPr>
        <w:t>following the</w:t>
      </w:r>
      <w:r>
        <w:rPr>
          <w:rFonts w:ascii="Georgia" w:hAnsi="Georgia"/>
          <w:i/>
          <w:iCs/>
        </w:rPr>
        <w:t xml:space="preserve"> execution of the grant agreement.</w:t>
      </w:r>
      <w:r w:rsidR="0025396D">
        <w:rPr>
          <w:rFonts w:ascii="Georgia" w:hAnsi="Georgia"/>
          <w:i/>
          <w:iCs/>
        </w:rPr>
        <w:t xml:space="preserve"> Exact dates will vary. </w:t>
      </w:r>
      <w:r>
        <w:rPr>
          <w:rFonts w:ascii="Georgia" w:hAnsi="Georgia"/>
          <w:i/>
          <w:iCs/>
        </w:rPr>
        <w:t xml:space="preserve"> </w:t>
      </w:r>
    </w:p>
    <w:p w14:paraId="3D3B5633" w14:textId="77777777" w:rsidR="005A2718" w:rsidRDefault="00075B31" w:rsidP="00075B31">
      <w:pPr>
        <w:numPr>
          <w:ilvl w:val="0"/>
          <w:numId w:val="20"/>
        </w:numPr>
        <w:spacing w:after="0"/>
        <w:rPr>
          <w:rFonts w:ascii="Georgia" w:hAnsi="Georgia"/>
          <w:i/>
          <w:iCs/>
        </w:rPr>
      </w:pPr>
      <w:r>
        <w:rPr>
          <w:rFonts w:ascii="Georgia" w:hAnsi="Georgia"/>
          <w:i/>
          <w:iCs/>
        </w:rPr>
        <w:t xml:space="preserve">Q: </w:t>
      </w:r>
      <w:r w:rsidR="005A2718" w:rsidRPr="005A2718">
        <w:rPr>
          <w:rFonts w:ascii="Georgia" w:hAnsi="Georgia"/>
          <w:i/>
          <w:iCs/>
        </w:rPr>
        <w:t>We partner with alternative high schools. Can we provide relevant career training during the school day to participants, or are we required to conduct training outside of the school day?</w:t>
      </w:r>
    </w:p>
    <w:p w14:paraId="2866B9BF" w14:textId="77777777" w:rsidR="00075B31" w:rsidRPr="005A2718" w:rsidRDefault="00075B31" w:rsidP="00075B31">
      <w:pPr>
        <w:ind w:left="450"/>
        <w:rPr>
          <w:rFonts w:ascii="Georgia" w:hAnsi="Georgia"/>
          <w:i/>
          <w:iCs/>
        </w:rPr>
      </w:pPr>
      <w:r>
        <w:rPr>
          <w:rFonts w:ascii="Georgia" w:hAnsi="Georgia"/>
          <w:i/>
          <w:iCs/>
        </w:rPr>
        <w:t>A: Training can occur as needed as it aligns with grant activities.</w:t>
      </w:r>
      <w:r w:rsidR="0025396D">
        <w:rPr>
          <w:rFonts w:ascii="Georgia" w:hAnsi="Georgia"/>
          <w:i/>
          <w:iCs/>
        </w:rPr>
        <w:t xml:space="preserve"> In order for training to happen during the school day, that is at that particular school’s discretion.  </w:t>
      </w:r>
      <w:r>
        <w:rPr>
          <w:rFonts w:ascii="Georgia" w:hAnsi="Georgia"/>
          <w:i/>
          <w:iCs/>
        </w:rPr>
        <w:t xml:space="preserve"> </w:t>
      </w:r>
    </w:p>
    <w:p w14:paraId="07F0985A" w14:textId="77777777" w:rsidR="005A2718" w:rsidRPr="005A2718" w:rsidRDefault="00075B31" w:rsidP="0025396D">
      <w:pPr>
        <w:numPr>
          <w:ilvl w:val="0"/>
          <w:numId w:val="20"/>
        </w:numPr>
        <w:spacing w:after="0"/>
        <w:rPr>
          <w:rFonts w:ascii="Georgia" w:hAnsi="Georgia"/>
          <w:i/>
          <w:iCs/>
        </w:rPr>
      </w:pPr>
      <w:r>
        <w:rPr>
          <w:rFonts w:ascii="Georgia" w:hAnsi="Georgia"/>
          <w:i/>
          <w:iCs/>
        </w:rPr>
        <w:t xml:space="preserve">Q: </w:t>
      </w:r>
      <w:r w:rsidR="005A2718" w:rsidRPr="005A2718">
        <w:rPr>
          <w:rFonts w:ascii="Georgia" w:hAnsi="Georgia"/>
          <w:i/>
          <w:iCs/>
        </w:rPr>
        <w:t>We would like to place students in paid work experiences using other grant funding, such as IYIP, Chicago Youth Works, and WIOA. The ICCB funding would allow us to target special training relevant to several career tracks. Can we leverage those paid placements as part of the participants' wor</w:t>
      </w:r>
      <w:r w:rsidR="0025396D">
        <w:rPr>
          <w:rFonts w:ascii="Georgia" w:hAnsi="Georgia"/>
          <w:i/>
          <w:iCs/>
        </w:rPr>
        <w:t>k</w:t>
      </w:r>
      <w:r w:rsidR="005A2718" w:rsidRPr="005A2718">
        <w:rPr>
          <w:rFonts w:ascii="Georgia" w:hAnsi="Georgia"/>
          <w:i/>
          <w:iCs/>
        </w:rPr>
        <w:t>place experience?</w:t>
      </w:r>
    </w:p>
    <w:p w14:paraId="34115E82" w14:textId="77777777" w:rsidR="005A2718" w:rsidRPr="00D45ACA" w:rsidRDefault="00075B31" w:rsidP="000F1FBD">
      <w:pPr>
        <w:ind w:left="450"/>
        <w:rPr>
          <w:rFonts w:ascii="Georgia" w:hAnsi="Georgia"/>
          <w:i/>
          <w:iCs/>
        </w:rPr>
      </w:pPr>
      <w:r>
        <w:rPr>
          <w:rFonts w:ascii="Georgia" w:hAnsi="Georgia"/>
          <w:i/>
          <w:iCs/>
        </w:rPr>
        <w:t xml:space="preserve">A: </w:t>
      </w:r>
      <w:r w:rsidR="0025396D">
        <w:rPr>
          <w:rFonts w:ascii="Georgia" w:hAnsi="Georgia"/>
          <w:i/>
          <w:iCs/>
        </w:rPr>
        <w:t>It depends on what is being leveraged.</w:t>
      </w:r>
      <w:r w:rsidR="005044BC">
        <w:rPr>
          <w:rFonts w:ascii="Georgia" w:hAnsi="Georgia"/>
          <w:i/>
          <w:iCs/>
        </w:rPr>
        <w:t xml:space="preserve"> Details for each funding stream will vary and may have its own set of rules that need to be adhered to. The targeted special training will need to be described in detail in the application. </w:t>
      </w:r>
      <w:r w:rsidR="0025396D">
        <w:rPr>
          <w:rFonts w:ascii="Georgia" w:hAnsi="Georgia"/>
          <w:i/>
          <w:iCs/>
        </w:rPr>
        <w:t xml:space="preserve">  </w:t>
      </w:r>
    </w:p>
    <w:sectPr w:rsidR="005A2718" w:rsidRPr="00D45AC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antGarde">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7E7F"/>
    <w:multiLevelType w:val="hybridMultilevel"/>
    <w:tmpl w:val="FFFFFFFF"/>
    <w:lvl w:ilvl="0" w:tplc="C8367A96">
      <w:start w:val="64"/>
      <w:numFmt w:val="decimal"/>
      <w:lvlText w:val="%1."/>
      <w:lvlJc w:val="left"/>
      <w:pPr>
        <w:ind w:left="450" w:hanging="360"/>
      </w:pPr>
      <w:rPr>
        <w:rFonts w:cs="Times New Roman" w:hint="default"/>
      </w:rPr>
    </w:lvl>
    <w:lvl w:ilvl="1" w:tplc="04090019">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1" w15:restartNumberingAfterBreak="0">
    <w:nsid w:val="0A045B40"/>
    <w:multiLevelType w:val="hybridMultilevel"/>
    <w:tmpl w:val="FFFFFFFF"/>
    <w:lvl w:ilvl="0" w:tplc="F73C6FB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11C1444"/>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24D3C34"/>
    <w:multiLevelType w:val="hybridMultilevel"/>
    <w:tmpl w:val="FFFFFFFF"/>
    <w:lvl w:ilvl="0" w:tplc="FFD053C6">
      <w:start w:val="1"/>
      <w:numFmt w:val="decimal"/>
      <w:lvlText w:val="%1."/>
      <w:lvlJc w:val="left"/>
      <w:pPr>
        <w:ind w:left="820" w:hanging="360"/>
      </w:pPr>
      <w:rPr>
        <w:rFonts w:ascii="Georgia" w:eastAsia="Times New Roman" w:hAnsi="Georgia" w:cs="Georgia" w:hint="default"/>
        <w:b w:val="0"/>
        <w:bCs w:val="0"/>
        <w:i w:val="0"/>
        <w:iCs w:val="0"/>
        <w:spacing w:val="0"/>
        <w:w w:val="97"/>
        <w:sz w:val="24"/>
        <w:szCs w:val="24"/>
      </w:rPr>
    </w:lvl>
    <w:lvl w:ilvl="1" w:tplc="44E2FA3A">
      <w:numFmt w:val="bullet"/>
      <w:lvlText w:val="o"/>
      <w:lvlJc w:val="left"/>
      <w:pPr>
        <w:ind w:left="1540" w:hanging="360"/>
      </w:pPr>
      <w:rPr>
        <w:rFonts w:ascii="Courier New" w:eastAsia="Times New Roman" w:hAnsi="Courier New" w:hint="default"/>
        <w:b w:val="0"/>
        <w:i w:val="0"/>
        <w:color w:val="333333"/>
        <w:spacing w:val="0"/>
        <w:w w:val="100"/>
        <w:sz w:val="24"/>
      </w:rPr>
    </w:lvl>
    <w:lvl w:ilvl="2" w:tplc="4F328904">
      <w:numFmt w:val="bullet"/>
      <w:lvlText w:val="•"/>
      <w:lvlJc w:val="left"/>
      <w:pPr>
        <w:ind w:left="2511" w:hanging="360"/>
      </w:pPr>
      <w:rPr>
        <w:rFonts w:hint="default"/>
      </w:rPr>
    </w:lvl>
    <w:lvl w:ilvl="3" w:tplc="DCB476C8">
      <w:numFmt w:val="bullet"/>
      <w:lvlText w:val="•"/>
      <w:lvlJc w:val="left"/>
      <w:pPr>
        <w:ind w:left="3482" w:hanging="360"/>
      </w:pPr>
      <w:rPr>
        <w:rFonts w:hint="default"/>
      </w:rPr>
    </w:lvl>
    <w:lvl w:ilvl="4" w:tplc="627C9944">
      <w:numFmt w:val="bullet"/>
      <w:lvlText w:val="•"/>
      <w:lvlJc w:val="left"/>
      <w:pPr>
        <w:ind w:left="4453" w:hanging="360"/>
      </w:pPr>
      <w:rPr>
        <w:rFonts w:hint="default"/>
      </w:rPr>
    </w:lvl>
    <w:lvl w:ilvl="5" w:tplc="3C8AD034">
      <w:numFmt w:val="bullet"/>
      <w:lvlText w:val="•"/>
      <w:lvlJc w:val="left"/>
      <w:pPr>
        <w:ind w:left="5424" w:hanging="360"/>
      </w:pPr>
      <w:rPr>
        <w:rFonts w:hint="default"/>
      </w:rPr>
    </w:lvl>
    <w:lvl w:ilvl="6" w:tplc="1ACEC948">
      <w:numFmt w:val="bullet"/>
      <w:lvlText w:val="•"/>
      <w:lvlJc w:val="left"/>
      <w:pPr>
        <w:ind w:left="6395" w:hanging="360"/>
      </w:pPr>
      <w:rPr>
        <w:rFonts w:hint="default"/>
      </w:rPr>
    </w:lvl>
    <w:lvl w:ilvl="7" w:tplc="43A0CEC4">
      <w:numFmt w:val="bullet"/>
      <w:lvlText w:val="•"/>
      <w:lvlJc w:val="left"/>
      <w:pPr>
        <w:ind w:left="7366" w:hanging="360"/>
      </w:pPr>
      <w:rPr>
        <w:rFonts w:hint="default"/>
      </w:rPr>
    </w:lvl>
    <w:lvl w:ilvl="8" w:tplc="D564D968">
      <w:numFmt w:val="bullet"/>
      <w:lvlText w:val="•"/>
      <w:lvlJc w:val="left"/>
      <w:pPr>
        <w:ind w:left="8337" w:hanging="360"/>
      </w:pPr>
      <w:rPr>
        <w:rFonts w:hint="default"/>
      </w:rPr>
    </w:lvl>
  </w:abstractNum>
  <w:abstractNum w:abstractNumId="4" w15:restartNumberingAfterBreak="0">
    <w:nsid w:val="19254E94"/>
    <w:multiLevelType w:val="hybridMultilevel"/>
    <w:tmpl w:val="FFFFFFFF"/>
    <w:lvl w:ilvl="0" w:tplc="FFFFFFFF">
      <w:start w:val="64"/>
      <w:numFmt w:val="decimal"/>
      <w:lvlText w:val="%1."/>
      <w:lvlJc w:val="left"/>
      <w:pPr>
        <w:ind w:left="450" w:hanging="360"/>
      </w:pPr>
      <w:rPr>
        <w:rFonts w:cs="Times New Roman" w:hint="default"/>
      </w:rPr>
    </w:lvl>
    <w:lvl w:ilvl="1" w:tplc="FFFFFFFF" w:tentative="1">
      <w:start w:val="1"/>
      <w:numFmt w:val="lowerLetter"/>
      <w:lvlText w:val="%2."/>
      <w:lvlJc w:val="left"/>
      <w:pPr>
        <w:ind w:left="1170" w:hanging="360"/>
      </w:pPr>
      <w:rPr>
        <w:rFonts w:cs="Times New Roman"/>
      </w:rPr>
    </w:lvl>
    <w:lvl w:ilvl="2" w:tplc="FFFFFFFF" w:tentative="1">
      <w:start w:val="1"/>
      <w:numFmt w:val="lowerRoman"/>
      <w:lvlText w:val="%3."/>
      <w:lvlJc w:val="right"/>
      <w:pPr>
        <w:ind w:left="1890" w:hanging="180"/>
      </w:pPr>
      <w:rPr>
        <w:rFonts w:cs="Times New Roman"/>
      </w:rPr>
    </w:lvl>
    <w:lvl w:ilvl="3" w:tplc="FFFFFFFF" w:tentative="1">
      <w:start w:val="1"/>
      <w:numFmt w:val="decimal"/>
      <w:lvlText w:val="%4."/>
      <w:lvlJc w:val="left"/>
      <w:pPr>
        <w:ind w:left="2610" w:hanging="360"/>
      </w:pPr>
      <w:rPr>
        <w:rFonts w:cs="Times New Roman"/>
      </w:rPr>
    </w:lvl>
    <w:lvl w:ilvl="4" w:tplc="FFFFFFFF" w:tentative="1">
      <w:start w:val="1"/>
      <w:numFmt w:val="lowerLetter"/>
      <w:lvlText w:val="%5."/>
      <w:lvlJc w:val="left"/>
      <w:pPr>
        <w:ind w:left="3330" w:hanging="360"/>
      </w:pPr>
      <w:rPr>
        <w:rFonts w:cs="Times New Roman"/>
      </w:rPr>
    </w:lvl>
    <w:lvl w:ilvl="5" w:tplc="FFFFFFFF" w:tentative="1">
      <w:start w:val="1"/>
      <w:numFmt w:val="lowerRoman"/>
      <w:lvlText w:val="%6."/>
      <w:lvlJc w:val="right"/>
      <w:pPr>
        <w:ind w:left="4050" w:hanging="180"/>
      </w:pPr>
      <w:rPr>
        <w:rFonts w:cs="Times New Roman"/>
      </w:rPr>
    </w:lvl>
    <w:lvl w:ilvl="6" w:tplc="FFFFFFFF" w:tentative="1">
      <w:start w:val="1"/>
      <w:numFmt w:val="decimal"/>
      <w:lvlText w:val="%7."/>
      <w:lvlJc w:val="left"/>
      <w:pPr>
        <w:ind w:left="4770" w:hanging="360"/>
      </w:pPr>
      <w:rPr>
        <w:rFonts w:cs="Times New Roman"/>
      </w:rPr>
    </w:lvl>
    <w:lvl w:ilvl="7" w:tplc="FFFFFFFF" w:tentative="1">
      <w:start w:val="1"/>
      <w:numFmt w:val="lowerLetter"/>
      <w:lvlText w:val="%8."/>
      <w:lvlJc w:val="left"/>
      <w:pPr>
        <w:ind w:left="5490" w:hanging="360"/>
      </w:pPr>
      <w:rPr>
        <w:rFonts w:cs="Times New Roman"/>
      </w:rPr>
    </w:lvl>
    <w:lvl w:ilvl="8" w:tplc="FFFFFFFF" w:tentative="1">
      <w:start w:val="1"/>
      <w:numFmt w:val="lowerRoman"/>
      <w:lvlText w:val="%9."/>
      <w:lvlJc w:val="right"/>
      <w:pPr>
        <w:ind w:left="6210" w:hanging="180"/>
      </w:pPr>
      <w:rPr>
        <w:rFonts w:cs="Times New Roman"/>
      </w:rPr>
    </w:lvl>
  </w:abstractNum>
  <w:abstractNum w:abstractNumId="5" w15:restartNumberingAfterBreak="0">
    <w:nsid w:val="1A1E154E"/>
    <w:multiLevelType w:val="hybridMultilevel"/>
    <w:tmpl w:val="FFFFFFFF"/>
    <w:lvl w:ilvl="0" w:tplc="F73C6FB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BD1570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15154"/>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3454B3F"/>
    <w:multiLevelType w:val="hybridMultilevel"/>
    <w:tmpl w:val="FFFFFFFF"/>
    <w:lvl w:ilvl="0" w:tplc="0409000F">
      <w:start w:val="1"/>
      <w:numFmt w:val="decimal"/>
      <w:lvlText w:val="%1."/>
      <w:lvlJc w:val="left"/>
      <w:pPr>
        <w:ind w:left="540" w:hanging="360"/>
      </w:pPr>
      <w:rPr>
        <w:rFonts w:cs="Times New Roman"/>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9" w15:restartNumberingAfterBreak="0">
    <w:nsid w:val="253930F7"/>
    <w:multiLevelType w:val="hybridMultilevel"/>
    <w:tmpl w:val="FFFFFFFF"/>
    <w:lvl w:ilvl="0" w:tplc="D862DDFA">
      <w:start w:val="1"/>
      <w:numFmt w:val="decimal"/>
      <w:lvlText w:val="%1."/>
      <w:lvlJc w:val="left"/>
      <w:pPr>
        <w:ind w:left="450" w:hanging="360"/>
      </w:pPr>
      <w:rPr>
        <w:rFonts w:cs="Times New Roman" w:hint="default"/>
        <w:i w:val="0"/>
        <w:iCs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77C7707"/>
    <w:multiLevelType w:val="hybridMultilevel"/>
    <w:tmpl w:val="FFFFFFFF"/>
    <w:lvl w:ilvl="0" w:tplc="0409000F">
      <w:start w:val="1"/>
      <w:numFmt w:val="decimal"/>
      <w:lvlText w:val="%1."/>
      <w:lvlJc w:val="left"/>
      <w:pPr>
        <w:ind w:left="1170" w:hanging="360"/>
      </w:pPr>
      <w:rPr>
        <w:rFonts w:cs="Times New Roman"/>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11" w15:restartNumberingAfterBreak="0">
    <w:nsid w:val="281FCE63"/>
    <w:multiLevelType w:val="hybridMultilevel"/>
    <w:tmpl w:val="FFFFFFF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28AF03B4"/>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DCE796D"/>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F6C7087"/>
    <w:multiLevelType w:val="hybridMultilevel"/>
    <w:tmpl w:val="FFFFFFFF"/>
    <w:lvl w:ilvl="0" w:tplc="FFFFFFFF">
      <w:start w:val="64"/>
      <w:numFmt w:val="decimal"/>
      <w:lvlText w:val="%1."/>
      <w:lvlJc w:val="left"/>
      <w:pPr>
        <w:ind w:left="450" w:hanging="360"/>
      </w:pPr>
      <w:rPr>
        <w:rFonts w:cs="Times New Roman" w:hint="default"/>
      </w:rPr>
    </w:lvl>
    <w:lvl w:ilvl="1" w:tplc="FFFFFFFF" w:tentative="1">
      <w:start w:val="1"/>
      <w:numFmt w:val="lowerLetter"/>
      <w:lvlText w:val="%2."/>
      <w:lvlJc w:val="left"/>
      <w:pPr>
        <w:ind w:left="1170" w:hanging="360"/>
      </w:pPr>
      <w:rPr>
        <w:rFonts w:cs="Times New Roman"/>
      </w:rPr>
    </w:lvl>
    <w:lvl w:ilvl="2" w:tplc="FFFFFFFF" w:tentative="1">
      <w:start w:val="1"/>
      <w:numFmt w:val="lowerRoman"/>
      <w:lvlText w:val="%3."/>
      <w:lvlJc w:val="right"/>
      <w:pPr>
        <w:ind w:left="1890" w:hanging="180"/>
      </w:pPr>
      <w:rPr>
        <w:rFonts w:cs="Times New Roman"/>
      </w:rPr>
    </w:lvl>
    <w:lvl w:ilvl="3" w:tplc="FFFFFFFF" w:tentative="1">
      <w:start w:val="1"/>
      <w:numFmt w:val="decimal"/>
      <w:lvlText w:val="%4."/>
      <w:lvlJc w:val="left"/>
      <w:pPr>
        <w:ind w:left="2610" w:hanging="360"/>
      </w:pPr>
      <w:rPr>
        <w:rFonts w:cs="Times New Roman"/>
      </w:rPr>
    </w:lvl>
    <w:lvl w:ilvl="4" w:tplc="FFFFFFFF" w:tentative="1">
      <w:start w:val="1"/>
      <w:numFmt w:val="lowerLetter"/>
      <w:lvlText w:val="%5."/>
      <w:lvlJc w:val="left"/>
      <w:pPr>
        <w:ind w:left="3330" w:hanging="360"/>
      </w:pPr>
      <w:rPr>
        <w:rFonts w:cs="Times New Roman"/>
      </w:rPr>
    </w:lvl>
    <w:lvl w:ilvl="5" w:tplc="FFFFFFFF" w:tentative="1">
      <w:start w:val="1"/>
      <w:numFmt w:val="lowerRoman"/>
      <w:lvlText w:val="%6."/>
      <w:lvlJc w:val="right"/>
      <w:pPr>
        <w:ind w:left="4050" w:hanging="180"/>
      </w:pPr>
      <w:rPr>
        <w:rFonts w:cs="Times New Roman"/>
      </w:rPr>
    </w:lvl>
    <w:lvl w:ilvl="6" w:tplc="FFFFFFFF" w:tentative="1">
      <w:start w:val="1"/>
      <w:numFmt w:val="decimal"/>
      <w:lvlText w:val="%7."/>
      <w:lvlJc w:val="left"/>
      <w:pPr>
        <w:ind w:left="4770" w:hanging="360"/>
      </w:pPr>
      <w:rPr>
        <w:rFonts w:cs="Times New Roman"/>
      </w:rPr>
    </w:lvl>
    <w:lvl w:ilvl="7" w:tplc="FFFFFFFF" w:tentative="1">
      <w:start w:val="1"/>
      <w:numFmt w:val="lowerLetter"/>
      <w:lvlText w:val="%8."/>
      <w:lvlJc w:val="left"/>
      <w:pPr>
        <w:ind w:left="5490" w:hanging="360"/>
      </w:pPr>
      <w:rPr>
        <w:rFonts w:cs="Times New Roman"/>
      </w:rPr>
    </w:lvl>
    <w:lvl w:ilvl="8" w:tplc="FFFFFFFF" w:tentative="1">
      <w:start w:val="1"/>
      <w:numFmt w:val="lowerRoman"/>
      <w:lvlText w:val="%9."/>
      <w:lvlJc w:val="right"/>
      <w:pPr>
        <w:ind w:left="6210" w:hanging="180"/>
      </w:pPr>
      <w:rPr>
        <w:rFonts w:cs="Times New Roman"/>
      </w:rPr>
    </w:lvl>
  </w:abstractNum>
  <w:abstractNum w:abstractNumId="15" w15:restartNumberingAfterBreak="0">
    <w:nsid w:val="32DE3817"/>
    <w:multiLevelType w:val="hybridMultilevel"/>
    <w:tmpl w:val="FFFFFFFF"/>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35E12801"/>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396937E5"/>
    <w:multiLevelType w:val="hybridMultilevel"/>
    <w:tmpl w:val="FFFFFFFF"/>
    <w:lvl w:ilvl="0" w:tplc="FFFFFFFF">
      <w:start w:val="64"/>
      <w:numFmt w:val="decimal"/>
      <w:lvlText w:val="%1."/>
      <w:lvlJc w:val="left"/>
      <w:pPr>
        <w:ind w:left="360" w:hanging="360"/>
      </w:pPr>
      <w:rPr>
        <w:rFonts w:cs="Times New Roman" w:hint="default"/>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18" w15:restartNumberingAfterBreak="0">
    <w:nsid w:val="39C747BC"/>
    <w:multiLevelType w:val="hybridMultilevel"/>
    <w:tmpl w:val="FFFFFFFF"/>
    <w:lvl w:ilvl="0" w:tplc="BE6606C4">
      <w:start w:val="95"/>
      <w:numFmt w:val="decimal"/>
      <w:lvlText w:val="%1."/>
      <w:lvlJc w:val="left"/>
      <w:pPr>
        <w:ind w:left="540" w:hanging="360"/>
      </w:pPr>
      <w:rPr>
        <w:rFonts w:cs="Times New Roman"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19" w15:restartNumberingAfterBreak="0">
    <w:nsid w:val="3C29306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355FC5"/>
    <w:multiLevelType w:val="hybridMultilevel"/>
    <w:tmpl w:val="FFFFFFFF"/>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418422B9"/>
    <w:multiLevelType w:val="multilevel"/>
    <w:tmpl w:val="FFFFFFFF"/>
    <w:lvl w:ilvl="0">
      <w:start w:val="2"/>
      <w:numFmt w:val="decimal"/>
      <w:lvlText w:val="%1."/>
      <w:lvlJc w:val="left"/>
      <w:pPr>
        <w:tabs>
          <w:tab w:val="num" w:pos="360"/>
        </w:tabs>
        <w:ind w:left="360" w:hanging="360"/>
      </w:pPr>
      <w:rPr>
        <w:rFonts w:cs="Times New Roman"/>
        <w:b/>
        <w:i w:val="0"/>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22" w15:restartNumberingAfterBreak="0">
    <w:nsid w:val="41B152FA"/>
    <w:multiLevelType w:val="hybridMultilevel"/>
    <w:tmpl w:val="FFFFFFFF"/>
    <w:lvl w:ilvl="0" w:tplc="6380B666">
      <w:start w:val="1"/>
      <w:numFmt w:val="bullet"/>
      <w:lvlText w:val=""/>
      <w:lvlJc w:val="left"/>
      <w:pPr>
        <w:ind w:left="720" w:hanging="360"/>
      </w:pPr>
      <w:rPr>
        <w:rFonts w:ascii="Wingdings" w:hAnsi="Wingdings" w:hint="default"/>
        <w:sz w:val="24"/>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1F62AF5"/>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43E273CD"/>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15:restartNumberingAfterBreak="0">
    <w:nsid w:val="451C0AAF"/>
    <w:multiLevelType w:val="multilevel"/>
    <w:tmpl w:val="FFFFFFFF"/>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26" w15:restartNumberingAfterBreak="0">
    <w:nsid w:val="45C30D96"/>
    <w:multiLevelType w:val="hybridMultilevel"/>
    <w:tmpl w:val="FFFFFFFF"/>
    <w:lvl w:ilvl="0" w:tplc="EFE25B3E">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4D5C763F"/>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AB63712"/>
    <w:multiLevelType w:val="hybridMultilevel"/>
    <w:tmpl w:val="FFFFFFFF"/>
    <w:lvl w:ilvl="0" w:tplc="BE9CDBF8">
      <w:start w:val="95"/>
      <w:numFmt w:val="decimal"/>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CEC0230"/>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2105933"/>
    <w:multiLevelType w:val="hybridMultilevel"/>
    <w:tmpl w:val="FFFFFFFF"/>
    <w:lvl w:ilvl="0" w:tplc="F0BACC6A">
      <w:start w:val="110"/>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31" w15:restartNumberingAfterBreak="0">
    <w:nsid w:val="642F2FDC"/>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2" w15:restartNumberingAfterBreak="0">
    <w:nsid w:val="66D13E7E"/>
    <w:multiLevelType w:val="hybridMultilevel"/>
    <w:tmpl w:val="FFFFFFFF"/>
    <w:lvl w:ilvl="0" w:tplc="0409000F">
      <w:start w:val="1"/>
      <w:numFmt w:val="decimal"/>
      <w:lvlText w:val="%1."/>
      <w:lvlJc w:val="left"/>
      <w:pPr>
        <w:ind w:left="825" w:hanging="360"/>
      </w:pPr>
      <w:rPr>
        <w:rFonts w:cs="Times New Roman"/>
      </w:rPr>
    </w:lvl>
    <w:lvl w:ilvl="1" w:tplc="04090019" w:tentative="1">
      <w:start w:val="1"/>
      <w:numFmt w:val="lowerLetter"/>
      <w:lvlText w:val="%2."/>
      <w:lvlJc w:val="left"/>
      <w:pPr>
        <w:ind w:left="1545" w:hanging="360"/>
      </w:pPr>
      <w:rPr>
        <w:rFonts w:cs="Times New Roman"/>
      </w:rPr>
    </w:lvl>
    <w:lvl w:ilvl="2" w:tplc="0409001B" w:tentative="1">
      <w:start w:val="1"/>
      <w:numFmt w:val="lowerRoman"/>
      <w:lvlText w:val="%3."/>
      <w:lvlJc w:val="right"/>
      <w:pPr>
        <w:ind w:left="2265" w:hanging="180"/>
      </w:pPr>
      <w:rPr>
        <w:rFonts w:cs="Times New Roman"/>
      </w:rPr>
    </w:lvl>
    <w:lvl w:ilvl="3" w:tplc="0409000F" w:tentative="1">
      <w:start w:val="1"/>
      <w:numFmt w:val="decimal"/>
      <w:lvlText w:val="%4."/>
      <w:lvlJc w:val="left"/>
      <w:pPr>
        <w:ind w:left="2985" w:hanging="360"/>
      </w:pPr>
      <w:rPr>
        <w:rFonts w:cs="Times New Roman"/>
      </w:rPr>
    </w:lvl>
    <w:lvl w:ilvl="4" w:tplc="04090019" w:tentative="1">
      <w:start w:val="1"/>
      <w:numFmt w:val="lowerLetter"/>
      <w:lvlText w:val="%5."/>
      <w:lvlJc w:val="left"/>
      <w:pPr>
        <w:ind w:left="3705" w:hanging="360"/>
      </w:pPr>
      <w:rPr>
        <w:rFonts w:cs="Times New Roman"/>
      </w:rPr>
    </w:lvl>
    <w:lvl w:ilvl="5" w:tplc="0409001B" w:tentative="1">
      <w:start w:val="1"/>
      <w:numFmt w:val="lowerRoman"/>
      <w:lvlText w:val="%6."/>
      <w:lvlJc w:val="right"/>
      <w:pPr>
        <w:ind w:left="4425" w:hanging="180"/>
      </w:pPr>
      <w:rPr>
        <w:rFonts w:cs="Times New Roman"/>
      </w:rPr>
    </w:lvl>
    <w:lvl w:ilvl="6" w:tplc="0409000F" w:tentative="1">
      <w:start w:val="1"/>
      <w:numFmt w:val="decimal"/>
      <w:lvlText w:val="%7."/>
      <w:lvlJc w:val="left"/>
      <w:pPr>
        <w:ind w:left="5145" w:hanging="360"/>
      </w:pPr>
      <w:rPr>
        <w:rFonts w:cs="Times New Roman"/>
      </w:rPr>
    </w:lvl>
    <w:lvl w:ilvl="7" w:tplc="04090019" w:tentative="1">
      <w:start w:val="1"/>
      <w:numFmt w:val="lowerLetter"/>
      <w:lvlText w:val="%8."/>
      <w:lvlJc w:val="left"/>
      <w:pPr>
        <w:ind w:left="5865" w:hanging="360"/>
      </w:pPr>
      <w:rPr>
        <w:rFonts w:cs="Times New Roman"/>
      </w:rPr>
    </w:lvl>
    <w:lvl w:ilvl="8" w:tplc="0409001B" w:tentative="1">
      <w:start w:val="1"/>
      <w:numFmt w:val="lowerRoman"/>
      <w:lvlText w:val="%9."/>
      <w:lvlJc w:val="right"/>
      <w:pPr>
        <w:ind w:left="6585" w:hanging="180"/>
      </w:pPr>
      <w:rPr>
        <w:rFonts w:cs="Times New Roman"/>
      </w:rPr>
    </w:lvl>
  </w:abstractNum>
  <w:abstractNum w:abstractNumId="33" w15:restartNumberingAfterBreak="0">
    <w:nsid w:val="6D07796B"/>
    <w:multiLevelType w:val="hybridMultilevel"/>
    <w:tmpl w:val="FFFFFFFF"/>
    <w:lvl w:ilvl="0" w:tplc="04090001">
      <w:start w:val="1"/>
      <w:numFmt w:val="bullet"/>
      <w:lvlText w:val=""/>
      <w:lvlJc w:val="left"/>
      <w:pPr>
        <w:ind w:left="810" w:hanging="360"/>
      </w:pPr>
      <w:rPr>
        <w:rFonts w:ascii="Symbol" w:hAnsi="Symbol" w:hint="default"/>
      </w:rPr>
    </w:lvl>
    <w:lvl w:ilvl="1" w:tplc="FFFFFFFF" w:tentative="1">
      <w:start w:val="1"/>
      <w:numFmt w:val="lowerLetter"/>
      <w:lvlText w:val="%2."/>
      <w:lvlJc w:val="left"/>
      <w:pPr>
        <w:ind w:left="1530" w:hanging="360"/>
      </w:pPr>
      <w:rPr>
        <w:rFonts w:cs="Times New Roman"/>
      </w:rPr>
    </w:lvl>
    <w:lvl w:ilvl="2" w:tplc="FFFFFFFF" w:tentative="1">
      <w:start w:val="1"/>
      <w:numFmt w:val="lowerRoman"/>
      <w:lvlText w:val="%3."/>
      <w:lvlJc w:val="right"/>
      <w:pPr>
        <w:ind w:left="2250" w:hanging="180"/>
      </w:pPr>
      <w:rPr>
        <w:rFonts w:cs="Times New Roman"/>
      </w:rPr>
    </w:lvl>
    <w:lvl w:ilvl="3" w:tplc="FFFFFFFF" w:tentative="1">
      <w:start w:val="1"/>
      <w:numFmt w:val="decimal"/>
      <w:lvlText w:val="%4."/>
      <w:lvlJc w:val="left"/>
      <w:pPr>
        <w:ind w:left="2970" w:hanging="360"/>
      </w:pPr>
      <w:rPr>
        <w:rFonts w:cs="Times New Roman"/>
      </w:rPr>
    </w:lvl>
    <w:lvl w:ilvl="4" w:tplc="FFFFFFFF" w:tentative="1">
      <w:start w:val="1"/>
      <w:numFmt w:val="lowerLetter"/>
      <w:lvlText w:val="%5."/>
      <w:lvlJc w:val="left"/>
      <w:pPr>
        <w:ind w:left="3690" w:hanging="360"/>
      </w:pPr>
      <w:rPr>
        <w:rFonts w:cs="Times New Roman"/>
      </w:rPr>
    </w:lvl>
    <w:lvl w:ilvl="5" w:tplc="FFFFFFFF" w:tentative="1">
      <w:start w:val="1"/>
      <w:numFmt w:val="lowerRoman"/>
      <w:lvlText w:val="%6."/>
      <w:lvlJc w:val="right"/>
      <w:pPr>
        <w:ind w:left="4410" w:hanging="180"/>
      </w:pPr>
      <w:rPr>
        <w:rFonts w:cs="Times New Roman"/>
      </w:rPr>
    </w:lvl>
    <w:lvl w:ilvl="6" w:tplc="FFFFFFFF" w:tentative="1">
      <w:start w:val="1"/>
      <w:numFmt w:val="decimal"/>
      <w:lvlText w:val="%7."/>
      <w:lvlJc w:val="left"/>
      <w:pPr>
        <w:ind w:left="5130" w:hanging="360"/>
      </w:pPr>
      <w:rPr>
        <w:rFonts w:cs="Times New Roman"/>
      </w:rPr>
    </w:lvl>
    <w:lvl w:ilvl="7" w:tplc="FFFFFFFF" w:tentative="1">
      <w:start w:val="1"/>
      <w:numFmt w:val="lowerLetter"/>
      <w:lvlText w:val="%8."/>
      <w:lvlJc w:val="left"/>
      <w:pPr>
        <w:ind w:left="5850" w:hanging="360"/>
      </w:pPr>
      <w:rPr>
        <w:rFonts w:cs="Times New Roman"/>
      </w:rPr>
    </w:lvl>
    <w:lvl w:ilvl="8" w:tplc="FFFFFFFF" w:tentative="1">
      <w:start w:val="1"/>
      <w:numFmt w:val="lowerRoman"/>
      <w:lvlText w:val="%9."/>
      <w:lvlJc w:val="right"/>
      <w:pPr>
        <w:ind w:left="6570" w:hanging="180"/>
      </w:pPr>
      <w:rPr>
        <w:rFonts w:cs="Times New Roman"/>
      </w:rPr>
    </w:lvl>
  </w:abstractNum>
  <w:abstractNum w:abstractNumId="34" w15:restartNumberingAfterBreak="0">
    <w:nsid w:val="75EC3B7E"/>
    <w:multiLevelType w:val="multilevel"/>
    <w:tmpl w:val="FFFFFFFF"/>
    <w:lvl w:ilvl="0">
      <w:start w:val="6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1339500721">
    <w:abstractNumId w:val="3"/>
  </w:num>
  <w:num w:numId="2" w16cid:durableId="1237939190">
    <w:abstractNumId w:val="1"/>
  </w:num>
  <w:num w:numId="3" w16cid:durableId="2138060521">
    <w:abstractNumId w:val="5"/>
  </w:num>
  <w:num w:numId="4" w16cid:durableId="1392851910">
    <w:abstractNumId w:val="9"/>
  </w:num>
  <w:num w:numId="5" w16cid:durableId="1596943222">
    <w:abstractNumId w:val="12"/>
  </w:num>
  <w:num w:numId="6" w16cid:durableId="13813185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174786">
    <w:abstractNumId w:val="26"/>
  </w:num>
  <w:num w:numId="8" w16cid:durableId="7820437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3769621">
    <w:abstractNumId w:val="20"/>
    <w:lvlOverride w:ilvl="0"/>
    <w:lvlOverride w:ilvl="1"/>
    <w:lvlOverride w:ilvl="2"/>
    <w:lvlOverride w:ilvl="3"/>
    <w:lvlOverride w:ilvl="4"/>
    <w:lvlOverride w:ilvl="5"/>
    <w:lvlOverride w:ilvl="6"/>
    <w:lvlOverride w:ilvl="7"/>
    <w:lvlOverride w:ilvl="8"/>
  </w:num>
  <w:num w:numId="10" w16cid:durableId="468937901">
    <w:abstractNumId w:val="2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6953816">
    <w:abstractNumId w:val="27"/>
    <w:lvlOverride w:ilvl="0"/>
    <w:lvlOverride w:ilvl="1"/>
    <w:lvlOverride w:ilvl="2"/>
    <w:lvlOverride w:ilvl="3"/>
    <w:lvlOverride w:ilvl="4"/>
    <w:lvlOverride w:ilvl="5"/>
    <w:lvlOverride w:ilvl="6"/>
    <w:lvlOverride w:ilvl="7"/>
    <w:lvlOverride w:ilvl="8"/>
  </w:num>
  <w:num w:numId="12" w16cid:durableId="2063478758">
    <w:abstractNumId w:val="29"/>
    <w:lvlOverride w:ilvl="0"/>
    <w:lvlOverride w:ilvl="1"/>
    <w:lvlOverride w:ilvl="2"/>
    <w:lvlOverride w:ilvl="3"/>
    <w:lvlOverride w:ilvl="4"/>
    <w:lvlOverride w:ilvl="5"/>
    <w:lvlOverride w:ilvl="6"/>
    <w:lvlOverride w:ilvl="7"/>
    <w:lvlOverride w:ilvl="8"/>
  </w:num>
  <w:num w:numId="13" w16cid:durableId="1295674179">
    <w:abstractNumId w:val="22"/>
    <w:lvlOverride w:ilvl="0"/>
    <w:lvlOverride w:ilvl="1"/>
    <w:lvlOverride w:ilvl="2"/>
    <w:lvlOverride w:ilvl="3"/>
    <w:lvlOverride w:ilvl="4"/>
    <w:lvlOverride w:ilvl="5"/>
    <w:lvlOverride w:ilvl="6"/>
    <w:lvlOverride w:ilvl="7"/>
    <w:lvlOverride w:ilvl="8"/>
  </w:num>
  <w:num w:numId="14" w16cid:durableId="11202265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8658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105296">
    <w:abstractNumId w:val="28"/>
  </w:num>
  <w:num w:numId="17" w16cid:durableId="1133451507">
    <w:abstractNumId w:val="32"/>
  </w:num>
  <w:num w:numId="18" w16cid:durableId="1247228285">
    <w:abstractNumId w:val="8"/>
  </w:num>
  <w:num w:numId="19" w16cid:durableId="1171137529">
    <w:abstractNumId w:val="18"/>
  </w:num>
  <w:num w:numId="20" w16cid:durableId="1083064600">
    <w:abstractNumId w:val="0"/>
  </w:num>
  <w:num w:numId="21" w16cid:durableId="1925602312">
    <w:abstractNumId w:val="2"/>
  </w:num>
  <w:num w:numId="22" w16cid:durableId="2025587844">
    <w:abstractNumId w:val="33"/>
  </w:num>
  <w:num w:numId="23" w16cid:durableId="2083791030">
    <w:abstractNumId w:val="13"/>
  </w:num>
  <w:num w:numId="24" w16cid:durableId="5699974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92721416">
    <w:abstractNumId w:val="11"/>
    <w:lvlOverride w:ilvl="0">
      <w:startOverride w:val="1"/>
    </w:lvlOverride>
    <w:lvlOverride w:ilvl="1"/>
    <w:lvlOverride w:ilvl="2"/>
    <w:lvlOverride w:ilvl="3"/>
    <w:lvlOverride w:ilvl="4"/>
    <w:lvlOverride w:ilvl="5"/>
    <w:lvlOverride w:ilvl="6"/>
    <w:lvlOverride w:ilvl="7"/>
    <w:lvlOverride w:ilvl="8"/>
  </w:num>
  <w:num w:numId="26" w16cid:durableId="8708037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34449361">
    <w:abstractNumId w:val="6"/>
    <w:lvlOverride w:ilvl="0"/>
    <w:lvlOverride w:ilvl="1"/>
    <w:lvlOverride w:ilvl="2"/>
    <w:lvlOverride w:ilvl="3"/>
    <w:lvlOverride w:ilvl="4"/>
    <w:lvlOverride w:ilvl="5"/>
    <w:lvlOverride w:ilvl="6"/>
    <w:lvlOverride w:ilvl="7"/>
    <w:lvlOverride w:ilvl="8"/>
  </w:num>
  <w:num w:numId="28" w16cid:durableId="816067909">
    <w:abstractNumId w:val="4"/>
  </w:num>
  <w:num w:numId="29" w16cid:durableId="1679429522">
    <w:abstractNumId w:val="17"/>
  </w:num>
  <w:num w:numId="30" w16cid:durableId="1016495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59371431">
    <w:abstractNumId w:val="14"/>
  </w:num>
  <w:num w:numId="32" w16cid:durableId="366372722">
    <w:abstractNumId w:val="34"/>
  </w:num>
  <w:num w:numId="33" w16cid:durableId="1472749595">
    <w:abstractNumId w:val="19"/>
    <w:lvlOverride w:ilvl="0"/>
    <w:lvlOverride w:ilvl="1"/>
    <w:lvlOverride w:ilvl="2"/>
    <w:lvlOverride w:ilvl="3"/>
    <w:lvlOverride w:ilvl="4"/>
    <w:lvlOverride w:ilvl="5"/>
    <w:lvlOverride w:ilvl="6"/>
    <w:lvlOverride w:ilvl="7"/>
    <w:lvlOverride w:ilvl="8"/>
  </w:num>
  <w:num w:numId="34" w16cid:durableId="708187320">
    <w:abstractNumId w:val="15"/>
  </w:num>
  <w:num w:numId="35" w16cid:durableId="2096247022">
    <w:abstractNumId w:val="10"/>
  </w:num>
  <w:num w:numId="36" w16cid:durableId="137993752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3DC"/>
    <w:rsid w:val="00006987"/>
    <w:rsid w:val="00036903"/>
    <w:rsid w:val="0005223E"/>
    <w:rsid w:val="00053153"/>
    <w:rsid w:val="00057F35"/>
    <w:rsid w:val="0006242C"/>
    <w:rsid w:val="00075B31"/>
    <w:rsid w:val="00080AE6"/>
    <w:rsid w:val="00083D85"/>
    <w:rsid w:val="00092626"/>
    <w:rsid w:val="00096DBC"/>
    <w:rsid w:val="000B136B"/>
    <w:rsid w:val="000B6420"/>
    <w:rsid w:val="000B78A3"/>
    <w:rsid w:val="000C19FF"/>
    <w:rsid w:val="000C5C02"/>
    <w:rsid w:val="000D1CF9"/>
    <w:rsid w:val="000D5EF6"/>
    <w:rsid w:val="000D63AF"/>
    <w:rsid w:val="000E22E9"/>
    <w:rsid w:val="000E4C45"/>
    <w:rsid w:val="000E56F7"/>
    <w:rsid w:val="000F036B"/>
    <w:rsid w:val="000F18A8"/>
    <w:rsid w:val="000F1FBD"/>
    <w:rsid w:val="000F57B6"/>
    <w:rsid w:val="00103269"/>
    <w:rsid w:val="00103B69"/>
    <w:rsid w:val="001057A3"/>
    <w:rsid w:val="001144DF"/>
    <w:rsid w:val="00117BCE"/>
    <w:rsid w:val="00125A53"/>
    <w:rsid w:val="0013457E"/>
    <w:rsid w:val="00135760"/>
    <w:rsid w:val="0017341B"/>
    <w:rsid w:val="001771F5"/>
    <w:rsid w:val="001947CB"/>
    <w:rsid w:val="001951FA"/>
    <w:rsid w:val="00196BDF"/>
    <w:rsid w:val="001A052C"/>
    <w:rsid w:val="001B2554"/>
    <w:rsid w:val="001B7626"/>
    <w:rsid w:val="001B7858"/>
    <w:rsid w:val="001D21E6"/>
    <w:rsid w:val="001D5DCD"/>
    <w:rsid w:val="001E205E"/>
    <w:rsid w:val="001F079B"/>
    <w:rsid w:val="00200C63"/>
    <w:rsid w:val="00236A12"/>
    <w:rsid w:val="00240A85"/>
    <w:rsid w:val="00243530"/>
    <w:rsid w:val="0025396D"/>
    <w:rsid w:val="0025451F"/>
    <w:rsid w:val="002712D3"/>
    <w:rsid w:val="00273680"/>
    <w:rsid w:val="00290A2F"/>
    <w:rsid w:val="002A2F09"/>
    <w:rsid w:val="002A71D4"/>
    <w:rsid w:val="002C1227"/>
    <w:rsid w:val="002C5984"/>
    <w:rsid w:val="002D04D5"/>
    <w:rsid w:val="002D5E92"/>
    <w:rsid w:val="002D7631"/>
    <w:rsid w:val="002E4409"/>
    <w:rsid w:val="002F63EF"/>
    <w:rsid w:val="00302A4E"/>
    <w:rsid w:val="00303DC0"/>
    <w:rsid w:val="003043B4"/>
    <w:rsid w:val="003177DD"/>
    <w:rsid w:val="0032622C"/>
    <w:rsid w:val="00330056"/>
    <w:rsid w:val="003332A8"/>
    <w:rsid w:val="003445F5"/>
    <w:rsid w:val="00354237"/>
    <w:rsid w:val="00360159"/>
    <w:rsid w:val="003715C2"/>
    <w:rsid w:val="003728AB"/>
    <w:rsid w:val="003746E7"/>
    <w:rsid w:val="00377864"/>
    <w:rsid w:val="00380E54"/>
    <w:rsid w:val="00397FC8"/>
    <w:rsid w:val="003B1D93"/>
    <w:rsid w:val="003B53AF"/>
    <w:rsid w:val="003C07D1"/>
    <w:rsid w:val="003C30FF"/>
    <w:rsid w:val="003C3676"/>
    <w:rsid w:val="003C6455"/>
    <w:rsid w:val="003C7600"/>
    <w:rsid w:val="003D30F8"/>
    <w:rsid w:val="003F0F8D"/>
    <w:rsid w:val="003F28ED"/>
    <w:rsid w:val="003F65FC"/>
    <w:rsid w:val="004042B8"/>
    <w:rsid w:val="0041261E"/>
    <w:rsid w:val="00412812"/>
    <w:rsid w:val="0044672E"/>
    <w:rsid w:val="00451B02"/>
    <w:rsid w:val="00457A73"/>
    <w:rsid w:val="00460101"/>
    <w:rsid w:val="004621E7"/>
    <w:rsid w:val="00472361"/>
    <w:rsid w:val="00477176"/>
    <w:rsid w:val="004806BB"/>
    <w:rsid w:val="00481A34"/>
    <w:rsid w:val="004B5871"/>
    <w:rsid w:val="004B73DA"/>
    <w:rsid w:val="004C2290"/>
    <w:rsid w:val="004F053C"/>
    <w:rsid w:val="004F1FEA"/>
    <w:rsid w:val="004F76AC"/>
    <w:rsid w:val="005004B3"/>
    <w:rsid w:val="005044BC"/>
    <w:rsid w:val="0051395F"/>
    <w:rsid w:val="00523DBF"/>
    <w:rsid w:val="0053396C"/>
    <w:rsid w:val="005421F0"/>
    <w:rsid w:val="00542ACB"/>
    <w:rsid w:val="00550674"/>
    <w:rsid w:val="00564309"/>
    <w:rsid w:val="005646DC"/>
    <w:rsid w:val="00573CD2"/>
    <w:rsid w:val="00581546"/>
    <w:rsid w:val="0059155D"/>
    <w:rsid w:val="005A2718"/>
    <w:rsid w:val="005A41A9"/>
    <w:rsid w:val="005B503E"/>
    <w:rsid w:val="005B732A"/>
    <w:rsid w:val="005E1C5D"/>
    <w:rsid w:val="005E3E57"/>
    <w:rsid w:val="005E485A"/>
    <w:rsid w:val="005F65C1"/>
    <w:rsid w:val="00601451"/>
    <w:rsid w:val="00611213"/>
    <w:rsid w:val="00622481"/>
    <w:rsid w:val="006250A5"/>
    <w:rsid w:val="00642038"/>
    <w:rsid w:val="00645667"/>
    <w:rsid w:val="0066035B"/>
    <w:rsid w:val="00665826"/>
    <w:rsid w:val="00666549"/>
    <w:rsid w:val="0067312E"/>
    <w:rsid w:val="00683299"/>
    <w:rsid w:val="006846AC"/>
    <w:rsid w:val="0068572E"/>
    <w:rsid w:val="00687213"/>
    <w:rsid w:val="00687B50"/>
    <w:rsid w:val="006911E9"/>
    <w:rsid w:val="00691E19"/>
    <w:rsid w:val="00697A15"/>
    <w:rsid w:val="006B5BB9"/>
    <w:rsid w:val="006C65BF"/>
    <w:rsid w:val="006D3668"/>
    <w:rsid w:val="006E386B"/>
    <w:rsid w:val="006F00E1"/>
    <w:rsid w:val="007041F0"/>
    <w:rsid w:val="00704B16"/>
    <w:rsid w:val="00727249"/>
    <w:rsid w:val="00732C52"/>
    <w:rsid w:val="007407D7"/>
    <w:rsid w:val="00755906"/>
    <w:rsid w:val="00757829"/>
    <w:rsid w:val="00774994"/>
    <w:rsid w:val="00784E38"/>
    <w:rsid w:val="00791A8D"/>
    <w:rsid w:val="00793795"/>
    <w:rsid w:val="007945CE"/>
    <w:rsid w:val="00795410"/>
    <w:rsid w:val="007961EC"/>
    <w:rsid w:val="007A0BFF"/>
    <w:rsid w:val="007A73DC"/>
    <w:rsid w:val="007B1B4F"/>
    <w:rsid w:val="007B409C"/>
    <w:rsid w:val="007D037D"/>
    <w:rsid w:val="007D3000"/>
    <w:rsid w:val="007E1836"/>
    <w:rsid w:val="007E1B39"/>
    <w:rsid w:val="00804C69"/>
    <w:rsid w:val="00806597"/>
    <w:rsid w:val="00811DAE"/>
    <w:rsid w:val="00816C97"/>
    <w:rsid w:val="008226E8"/>
    <w:rsid w:val="008275DF"/>
    <w:rsid w:val="00833572"/>
    <w:rsid w:val="0084089F"/>
    <w:rsid w:val="00851E88"/>
    <w:rsid w:val="00852755"/>
    <w:rsid w:val="00856DF4"/>
    <w:rsid w:val="0086072D"/>
    <w:rsid w:val="00870EDC"/>
    <w:rsid w:val="008721CC"/>
    <w:rsid w:val="0087420A"/>
    <w:rsid w:val="00876976"/>
    <w:rsid w:val="00877D4F"/>
    <w:rsid w:val="00890066"/>
    <w:rsid w:val="0089700B"/>
    <w:rsid w:val="008B2B49"/>
    <w:rsid w:val="008B39C9"/>
    <w:rsid w:val="008B641A"/>
    <w:rsid w:val="008B7412"/>
    <w:rsid w:val="008C6223"/>
    <w:rsid w:val="008D5A39"/>
    <w:rsid w:val="008E69AC"/>
    <w:rsid w:val="008F0155"/>
    <w:rsid w:val="00904101"/>
    <w:rsid w:val="00904A9D"/>
    <w:rsid w:val="00905955"/>
    <w:rsid w:val="009059DB"/>
    <w:rsid w:val="00911D60"/>
    <w:rsid w:val="00914D72"/>
    <w:rsid w:val="009179FA"/>
    <w:rsid w:val="0092142B"/>
    <w:rsid w:val="0093298F"/>
    <w:rsid w:val="00954807"/>
    <w:rsid w:val="00985A9E"/>
    <w:rsid w:val="00990D04"/>
    <w:rsid w:val="009930C7"/>
    <w:rsid w:val="00993A85"/>
    <w:rsid w:val="00995C54"/>
    <w:rsid w:val="00995CFB"/>
    <w:rsid w:val="009A6096"/>
    <w:rsid w:val="009A7446"/>
    <w:rsid w:val="009C0593"/>
    <w:rsid w:val="009C0646"/>
    <w:rsid w:val="009D6E4E"/>
    <w:rsid w:val="009E10CD"/>
    <w:rsid w:val="009E4AFF"/>
    <w:rsid w:val="00A0597C"/>
    <w:rsid w:val="00A154A2"/>
    <w:rsid w:val="00A34B94"/>
    <w:rsid w:val="00A3731F"/>
    <w:rsid w:val="00A429C4"/>
    <w:rsid w:val="00A44875"/>
    <w:rsid w:val="00A57BAD"/>
    <w:rsid w:val="00A6746E"/>
    <w:rsid w:val="00A751A9"/>
    <w:rsid w:val="00A76BDA"/>
    <w:rsid w:val="00A804CB"/>
    <w:rsid w:val="00A80B94"/>
    <w:rsid w:val="00A80E0E"/>
    <w:rsid w:val="00A903DF"/>
    <w:rsid w:val="00A90B12"/>
    <w:rsid w:val="00A97B4D"/>
    <w:rsid w:val="00AC1EB7"/>
    <w:rsid w:val="00AC6D1E"/>
    <w:rsid w:val="00AD64DD"/>
    <w:rsid w:val="00AD7162"/>
    <w:rsid w:val="00AE25A9"/>
    <w:rsid w:val="00AE341F"/>
    <w:rsid w:val="00AF292C"/>
    <w:rsid w:val="00B022F1"/>
    <w:rsid w:val="00B079A6"/>
    <w:rsid w:val="00B11D01"/>
    <w:rsid w:val="00B17231"/>
    <w:rsid w:val="00B17584"/>
    <w:rsid w:val="00B269D1"/>
    <w:rsid w:val="00B26A44"/>
    <w:rsid w:val="00B317F7"/>
    <w:rsid w:val="00B423CA"/>
    <w:rsid w:val="00B42F40"/>
    <w:rsid w:val="00B52BBE"/>
    <w:rsid w:val="00B53EC1"/>
    <w:rsid w:val="00B61C49"/>
    <w:rsid w:val="00B700FF"/>
    <w:rsid w:val="00B7061C"/>
    <w:rsid w:val="00B81744"/>
    <w:rsid w:val="00B82418"/>
    <w:rsid w:val="00B83476"/>
    <w:rsid w:val="00B86798"/>
    <w:rsid w:val="00B92165"/>
    <w:rsid w:val="00BA7BAD"/>
    <w:rsid w:val="00BC5786"/>
    <w:rsid w:val="00BC6760"/>
    <w:rsid w:val="00BD2CEC"/>
    <w:rsid w:val="00BE03ED"/>
    <w:rsid w:val="00BE0622"/>
    <w:rsid w:val="00BE5720"/>
    <w:rsid w:val="00BE6584"/>
    <w:rsid w:val="00BF52AA"/>
    <w:rsid w:val="00C05246"/>
    <w:rsid w:val="00C123F4"/>
    <w:rsid w:val="00C17060"/>
    <w:rsid w:val="00C2057D"/>
    <w:rsid w:val="00C25B66"/>
    <w:rsid w:val="00C34E1C"/>
    <w:rsid w:val="00C37FF8"/>
    <w:rsid w:val="00C40DB1"/>
    <w:rsid w:val="00C426D8"/>
    <w:rsid w:val="00C47299"/>
    <w:rsid w:val="00C541F1"/>
    <w:rsid w:val="00C56324"/>
    <w:rsid w:val="00C618BB"/>
    <w:rsid w:val="00C67444"/>
    <w:rsid w:val="00C75BE1"/>
    <w:rsid w:val="00C81AC9"/>
    <w:rsid w:val="00C97AA5"/>
    <w:rsid w:val="00CA0087"/>
    <w:rsid w:val="00CB496A"/>
    <w:rsid w:val="00CD2C41"/>
    <w:rsid w:val="00CD3A50"/>
    <w:rsid w:val="00CD3E2D"/>
    <w:rsid w:val="00CD44B4"/>
    <w:rsid w:val="00CD6FB5"/>
    <w:rsid w:val="00CE17E5"/>
    <w:rsid w:val="00CF6E6F"/>
    <w:rsid w:val="00D002E3"/>
    <w:rsid w:val="00D0311B"/>
    <w:rsid w:val="00D03687"/>
    <w:rsid w:val="00D12044"/>
    <w:rsid w:val="00D155C8"/>
    <w:rsid w:val="00D45ACA"/>
    <w:rsid w:val="00D47DC4"/>
    <w:rsid w:val="00D54302"/>
    <w:rsid w:val="00D55B41"/>
    <w:rsid w:val="00D75094"/>
    <w:rsid w:val="00D75FB2"/>
    <w:rsid w:val="00D92811"/>
    <w:rsid w:val="00D92C4A"/>
    <w:rsid w:val="00D9694D"/>
    <w:rsid w:val="00DA3C0C"/>
    <w:rsid w:val="00DB1E9F"/>
    <w:rsid w:val="00DB4C0D"/>
    <w:rsid w:val="00DB6806"/>
    <w:rsid w:val="00DB745F"/>
    <w:rsid w:val="00DC4A8F"/>
    <w:rsid w:val="00DC6F2E"/>
    <w:rsid w:val="00DC73FE"/>
    <w:rsid w:val="00DC7F69"/>
    <w:rsid w:val="00DD5BCA"/>
    <w:rsid w:val="00DF47A7"/>
    <w:rsid w:val="00DF51BE"/>
    <w:rsid w:val="00DF5C83"/>
    <w:rsid w:val="00DF6025"/>
    <w:rsid w:val="00E07956"/>
    <w:rsid w:val="00E07EDB"/>
    <w:rsid w:val="00E14727"/>
    <w:rsid w:val="00E15873"/>
    <w:rsid w:val="00E1621D"/>
    <w:rsid w:val="00E24000"/>
    <w:rsid w:val="00E301FA"/>
    <w:rsid w:val="00E30E46"/>
    <w:rsid w:val="00E31C70"/>
    <w:rsid w:val="00E37A4F"/>
    <w:rsid w:val="00E37B3E"/>
    <w:rsid w:val="00E4216A"/>
    <w:rsid w:val="00E4281C"/>
    <w:rsid w:val="00E4488C"/>
    <w:rsid w:val="00E5382A"/>
    <w:rsid w:val="00E555F6"/>
    <w:rsid w:val="00E55B61"/>
    <w:rsid w:val="00E62D76"/>
    <w:rsid w:val="00E705CA"/>
    <w:rsid w:val="00E94653"/>
    <w:rsid w:val="00EA1838"/>
    <w:rsid w:val="00EA2398"/>
    <w:rsid w:val="00EA2E35"/>
    <w:rsid w:val="00EA3866"/>
    <w:rsid w:val="00EB30E3"/>
    <w:rsid w:val="00EB64D6"/>
    <w:rsid w:val="00EC3324"/>
    <w:rsid w:val="00ED0C29"/>
    <w:rsid w:val="00ED59EF"/>
    <w:rsid w:val="00F11E99"/>
    <w:rsid w:val="00F3456C"/>
    <w:rsid w:val="00F403D4"/>
    <w:rsid w:val="00F5415B"/>
    <w:rsid w:val="00F626E0"/>
    <w:rsid w:val="00F73371"/>
    <w:rsid w:val="00F77347"/>
    <w:rsid w:val="00F90A3C"/>
    <w:rsid w:val="00F92811"/>
    <w:rsid w:val="00F9423D"/>
    <w:rsid w:val="00FA72DD"/>
    <w:rsid w:val="00FB1232"/>
    <w:rsid w:val="00FB15A8"/>
    <w:rsid w:val="00FB2ED0"/>
    <w:rsid w:val="00FB68F1"/>
    <w:rsid w:val="00FC2BD8"/>
    <w:rsid w:val="00FC3FFA"/>
    <w:rsid w:val="00FD3FBA"/>
    <w:rsid w:val="00FE08A2"/>
    <w:rsid w:val="00FE299F"/>
    <w:rsid w:val="00FF112E"/>
    <w:rsid w:val="00FF65DB"/>
    <w:rsid w:val="49381188"/>
    <w:rsid w:val="5C2F5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9D29EF"/>
  <w14:defaultImageDpi w14:val="0"/>
  <w15:docId w15:val="{8CE5B49E-5623-44E7-A660-4335E78B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83476"/>
    <w:pPr>
      <w:widowControl w:val="0"/>
      <w:autoSpaceDE w:val="0"/>
      <w:autoSpaceDN w:val="0"/>
      <w:spacing w:after="0" w:line="240" w:lineRule="auto"/>
      <w:ind w:left="820" w:hanging="360"/>
      <w:outlineLvl w:val="0"/>
    </w:pPr>
    <w:rPr>
      <w:rFonts w:ascii="Georgia" w:hAnsi="Georgia" w:cs="Georgia"/>
      <w:b/>
      <w:bCs/>
      <w:sz w:val="24"/>
      <w:szCs w:val="24"/>
    </w:rPr>
  </w:style>
  <w:style w:type="paragraph" w:styleId="Heading3">
    <w:name w:val="heading 3"/>
    <w:basedOn w:val="Normal"/>
    <w:next w:val="Normal"/>
    <w:link w:val="Heading3Char"/>
    <w:uiPriority w:val="9"/>
    <w:semiHidden/>
    <w:unhideWhenUsed/>
    <w:qFormat/>
    <w:rsid w:val="0032622C"/>
    <w:pPr>
      <w:keepNext/>
      <w:spacing w:before="240" w:after="60"/>
      <w:outlineLvl w:val="2"/>
    </w:pPr>
    <w:rPr>
      <w:rFonts w:asciiTheme="majorHAnsi" w:eastAsiaTheme="majorEastAsia" w:hAnsiTheme="majorHAns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476"/>
    <w:rPr>
      <w:rFonts w:ascii="Georgia" w:hAnsi="Georgia" w:cs="Georgia"/>
      <w:b/>
      <w:bCs/>
      <w:sz w:val="24"/>
      <w:szCs w:val="24"/>
    </w:rPr>
  </w:style>
  <w:style w:type="character" w:customStyle="1" w:styleId="Heading3Char">
    <w:name w:val="Heading 3 Char"/>
    <w:basedOn w:val="DefaultParagraphFont"/>
    <w:link w:val="Heading3"/>
    <w:uiPriority w:val="9"/>
    <w:semiHidden/>
    <w:rsid w:val="0032622C"/>
    <w:rPr>
      <w:rFonts w:asciiTheme="majorHAnsi" w:eastAsiaTheme="majorEastAsia" w:hAnsiTheme="majorHAnsi" w:cs="Times New Roman"/>
      <w:b/>
      <w:bCs/>
      <w:sz w:val="26"/>
      <w:szCs w:val="26"/>
    </w:rPr>
  </w:style>
  <w:style w:type="character" w:styleId="Hyperlink">
    <w:name w:val="Hyperlink"/>
    <w:basedOn w:val="DefaultParagraphFont"/>
    <w:uiPriority w:val="99"/>
    <w:unhideWhenUsed/>
    <w:rsid w:val="00890066"/>
    <w:rPr>
      <w:rFonts w:cs="Times New Roman"/>
      <w:color w:val="0563C1" w:themeColor="hyperlink"/>
      <w:u w:val="single"/>
    </w:rPr>
  </w:style>
  <w:style w:type="character" w:styleId="UnresolvedMention">
    <w:name w:val="Unresolved Mention"/>
    <w:basedOn w:val="DefaultParagraphFont"/>
    <w:uiPriority w:val="99"/>
    <w:semiHidden/>
    <w:unhideWhenUsed/>
    <w:rsid w:val="00890066"/>
    <w:rPr>
      <w:rFonts w:cs="Times New Roman"/>
      <w:color w:val="605E5C"/>
      <w:shd w:val="clear" w:color="auto" w:fill="E1DFDD"/>
    </w:rPr>
  </w:style>
  <w:style w:type="paragraph" w:styleId="BodyText">
    <w:name w:val="Body Text"/>
    <w:basedOn w:val="Normal"/>
    <w:link w:val="BodyTextChar"/>
    <w:uiPriority w:val="1"/>
    <w:qFormat/>
    <w:rsid w:val="00B83476"/>
    <w:pPr>
      <w:widowControl w:val="0"/>
      <w:autoSpaceDE w:val="0"/>
      <w:autoSpaceDN w:val="0"/>
      <w:spacing w:after="0" w:line="240" w:lineRule="auto"/>
    </w:pPr>
    <w:rPr>
      <w:rFonts w:ascii="Georgia" w:hAnsi="Georgia" w:cs="Georgia"/>
      <w:sz w:val="24"/>
      <w:szCs w:val="24"/>
    </w:rPr>
  </w:style>
  <w:style w:type="character" w:customStyle="1" w:styleId="BodyTextChar">
    <w:name w:val="Body Text Char"/>
    <w:basedOn w:val="DefaultParagraphFont"/>
    <w:link w:val="BodyText"/>
    <w:uiPriority w:val="1"/>
    <w:rsid w:val="00B83476"/>
    <w:rPr>
      <w:rFonts w:ascii="Georgia" w:hAnsi="Georgia" w:cs="Georgia"/>
      <w:sz w:val="24"/>
      <w:szCs w:val="24"/>
    </w:rPr>
  </w:style>
  <w:style w:type="paragraph" w:styleId="ListParagraph">
    <w:name w:val="List Paragraph"/>
    <w:basedOn w:val="Normal"/>
    <w:uiPriority w:val="34"/>
    <w:qFormat/>
    <w:rsid w:val="00B83476"/>
    <w:pPr>
      <w:widowControl w:val="0"/>
      <w:autoSpaceDE w:val="0"/>
      <w:autoSpaceDN w:val="0"/>
      <w:spacing w:after="0" w:line="240" w:lineRule="auto"/>
      <w:ind w:left="820" w:hanging="360"/>
    </w:pPr>
    <w:rPr>
      <w:rFonts w:ascii="Georgia" w:hAnsi="Georgia" w:cs="Georgia"/>
    </w:rPr>
  </w:style>
  <w:style w:type="paragraph" w:styleId="PlainText">
    <w:name w:val="Plain Text"/>
    <w:basedOn w:val="Normal"/>
    <w:link w:val="PlainTextChar"/>
    <w:uiPriority w:val="99"/>
    <w:semiHidden/>
    <w:unhideWhenUsed/>
    <w:rsid w:val="00E1621D"/>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E1621D"/>
    <w:rPr>
      <w:rFonts w:ascii="Courier New" w:hAnsi="Courier New" w:cs="Courier New"/>
      <w:sz w:val="20"/>
      <w:szCs w:val="20"/>
    </w:rPr>
  </w:style>
  <w:style w:type="character" w:styleId="FollowedHyperlink">
    <w:name w:val="FollowedHyperlink"/>
    <w:basedOn w:val="DefaultParagraphFont"/>
    <w:uiPriority w:val="99"/>
    <w:semiHidden/>
    <w:unhideWhenUsed/>
    <w:rsid w:val="000C5C02"/>
    <w:rPr>
      <w:rFonts w:cs="Times New Roman"/>
      <w:color w:val="954F72" w:themeColor="followedHyperlink"/>
      <w:u w:val="single"/>
    </w:rPr>
  </w:style>
  <w:style w:type="paragraph" w:styleId="NormalWeb">
    <w:name w:val="Normal (Web)"/>
    <w:basedOn w:val="Normal"/>
    <w:uiPriority w:val="99"/>
    <w:semiHidden/>
    <w:unhideWhenUsed/>
    <w:rsid w:val="00E37A4F"/>
    <w:rPr>
      <w:rFonts w:ascii="Times New Roman" w:hAnsi="Times New Roman"/>
      <w:sz w:val="24"/>
      <w:szCs w:val="24"/>
    </w:rPr>
  </w:style>
  <w:style w:type="character" w:styleId="Strong">
    <w:name w:val="Strong"/>
    <w:basedOn w:val="DefaultParagraphFont"/>
    <w:uiPriority w:val="22"/>
    <w:qFormat/>
    <w:rsid w:val="005B503E"/>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826541">
      <w:marLeft w:val="0"/>
      <w:marRight w:val="0"/>
      <w:marTop w:val="0"/>
      <w:marBottom w:val="0"/>
      <w:divBdr>
        <w:top w:val="none" w:sz="0" w:space="0" w:color="auto"/>
        <w:left w:val="none" w:sz="0" w:space="0" w:color="auto"/>
        <w:bottom w:val="none" w:sz="0" w:space="0" w:color="auto"/>
        <w:right w:val="none" w:sz="0" w:space="0" w:color="auto"/>
      </w:divBdr>
    </w:div>
    <w:div w:id="899826542">
      <w:marLeft w:val="0"/>
      <w:marRight w:val="0"/>
      <w:marTop w:val="0"/>
      <w:marBottom w:val="0"/>
      <w:divBdr>
        <w:top w:val="none" w:sz="0" w:space="0" w:color="auto"/>
        <w:left w:val="none" w:sz="0" w:space="0" w:color="auto"/>
        <w:bottom w:val="none" w:sz="0" w:space="0" w:color="auto"/>
        <w:right w:val="none" w:sz="0" w:space="0" w:color="auto"/>
      </w:divBdr>
    </w:div>
    <w:div w:id="899826543">
      <w:marLeft w:val="0"/>
      <w:marRight w:val="0"/>
      <w:marTop w:val="0"/>
      <w:marBottom w:val="0"/>
      <w:divBdr>
        <w:top w:val="none" w:sz="0" w:space="0" w:color="auto"/>
        <w:left w:val="none" w:sz="0" w:space="0" w:color="auto"/>
        <w:bottom w:val="none" w:sz="0" w:space="0" w:color="auto"/>
        <w:right w:val="none" w:sz="0" w:space="0" w:color="auto"/>
      </w:divBdr>
    </w:div>
    <w:div w:id="899826544">
      <w:marLeft w:val="0"/>
      <w:marRight w:val="0"/>
      <w:marTop w:val="0"/>
      <w:marBottom w:val="0"/>
      <w:divBdr>
        <w:top w:val="none" w:sz="0" w:space="0" w:color="auto"/>
        <w:left w:val="none" w:sz="0" w:space="0" w:color="auto"/>
        <w:bottom w:val="none" w:sz="0" w:space="0" w:color="auto"/>
        <w:right w:val="none" w:sz="0" w:space="0" w:color="auto"/>
      </w:divBdr>
    </w:div>
    <w:div w:id="899826545">
      <w:marLeft w:val="0"/>
      <w:marRight w:val="0"/>
      <w:marTop w:val="0"/>
      <w:marBottom w:val="0"/>
      <w:divBdr>
        <w:top w:val="none" w:sz="0" w:space="0" w:color="auto"/>
        <w:left w:val="none" w:sz="0" w:space="0" w:color="auto"/>
        <w:bottom w:val="none" w:sz="0" w:space="0" w:color="auto"/>
        <w:right w:val="none" w:sz="0" w:space="0" w:color="auto"/>
      </w:divBdr>
    </w:div>
    <w:div w:id="899826546">
      <w:marLeft w:val="0"/>
      <w:marRight w:val="0"/>
      <w:marTop w:val="0"/>
      <w:marBottom w:val="0"/>
      <w:divBdr>
        <w:top w:val="none" w:sz="0" w:space="0" w:color="auto"/>
        <w:left w:val="none" w:sz="0" w:space="0" w:color="auto"/>
        <w:bottom w:val="none" w:sz="0" w:space="0" w:color="auto"/>
        <w:right w:val="none" w:sz="0" w:space="0" w:color="auto"/>
      </w:divBdr>
    </w:div>
    <w:div w:id="899826547">
      <w:marLeft w:val="0"/>
      <w:marRight w:val="0"/>
      <w:marTop w:val="0"/>
      <w:marBottom w:val="0"/>
      <w:divBdr>
        <w:top w:val="none" w:sz="0" w:space="0" w:color="auto"/>
        <w:left w:val="none" w:sz="0" w:space="0" w:color="auto"/>
        <w:bottom w:val="none" w:sz="0" w:space="0" w:color="auto"/>
        <w:right w:val="none" w:sz="0" w:space="0" w:color="auto"/>
      </w:divBdr>
    </w:div>
    <w:div w:id="899826548">
      <w:marLeft w:val="0"/>
      <w:marRight w:val="0"/>
      <w:marTop w:val="0"/>
      <w:marBottom w:val="0"/>
      <w:divBdr>
        <w:top w:val="none" w:sz="0" w:space="0" w:color="auto"/>
        <w:left w:val="none" w:sz="0" w:space="0" w:color="auto"/>
        <w:bottom w:val="none" w:sz="0" w:space="0" w:color="auto"/>
        <w:right w:val="none" w:sz="0" w:space="0" w:color="auto"/>
      </w:divBdr>
    </w:div>
    <w:div w:id="899826549">
      <w:marLeft w:val="0"/>
      <w:marRight w:val="0"/>
      <w:marTop w:val="0"/>
      <w:marBottom w:val="0"/>
      <w:divBdr>
        <w:top w:val="none" w:sz="0" w:space="0" w:color="auto"/>
        <w:left w:val="none" w:sz="0" w:space="0" w:color="auto"/>
        <w:bottom w:val="none" w:sz="0" w:space="0" w:color="auto"/>
        <w:right w:val="none" w:sz="0" w:space="0" w:color="auto"/>
      </w:divBdr>
    </w:div>
    <w:div w:id="899826550">
      <w:marLeft w:val="0"/>
      <w:marRight w:val="0"/>
      <w:marTop w:val="0"/>
      <w:marBottom w:val="0"/>
      <w:divBdr>
        <w:top w:val="none" w:sz="0" w:space="0" w:color="auto"/>
        <w:left w:val="none" w:sz="0" w:space="0" w:color="auto"/>
        <w:bottom w:val="none" w:sz="0" w:space="0" w:color="auto"/>
        <w:right w:val="none" w:sz="0" w:space="0" w:color="auto"/>
      </w:divBdr>
    </w:div>
    <w:div w:id="899826551">
      <w:marLeft w:val="0"/>
      <w:marRight w:val="0"/>
      <w:marTop w:val="0"/>
      <w:marBottom w:val="0"/>
      <w:divBdr>
        <w:top w:val="none" w:sz="0" w:space="0" w:color="auto"/>
        <w:left w:val="none" w:sz="0" w:space="0" w:color="auto"/>
        <w:bottom w:val="none" w:sz="0" w:space="0" w:color="auto"/>
        <w:right w:val="none" w:sz="0" w:space="0" w:color="auto"/>
      </w:divBdr>
    </w:div>
    <w:div w:id="899826552">
      <w:marLeft w:val="0"/>
      <w:marRight w:val="0"/>
      <w:marTop w:val="0"/>
      <w:marBottom w:val="0"/>
      <w:divBdr>
        <w:top w:val="none" w:sz="0" w:space="0" w:color="auto"/>
        <w:left w:val="none" w:sz="0" w:space="0" w:color="auto"/>
        <w:bottom w:val="none" w:sz="0" w:space="0" w:color="auto"/>
        <w:right w:val="none" w:sz="0" w:space="0" w:color="auto"/>
      </w:divBdr>
    </w:div>
    <w:div w:id="899826553">
      <w:marLeft w:val="0"/>
      <w:marRight w:val="0"/>
      <w:marTop w:val="0"/>
      <w:marBottom w:val="0"/>
      <w:divBdr>
        <w:top w:val="none" w:sz="0" w:space="0" w:color="auto"/>
        <w:left w:val="none" w:sz="0" w:space="0" w:color="auto"/>
        <w:bottom w:val="none" w:sz="0" w:space="0" w:color="auto"/>
        <w:right w:val="none" w:sz="0" w:space="0" w:color="auto"/>
      </w:divBdr>
    </w:div>
    <w:div w:id="899826554">
      <w:marLeft w:val="0"/>
      <w:marRight w:val="0"/>
      <w:marTop w:val="0"/>
      <w:marBottom w:val="0"/>
      <w:divBdr>
        <w:top w:val="none" w:sz="0" w:space="0" w:color="auto"/>
        <w:left w:val="none" w:sz="0" w:space="0" w:color="auto"/>
        <w:bottom w:val="none" w:sz="0" w:space="0" w:color="auto"/>
        <w:right w:val="none" w:sz="0" w:space="0" w:color="auto"/>
      </w:divBdr>
    </w:div>
    <w:div w:id="899826555">
      <w:marLeft w:val="0"/>
      <w:marRight w:val="0"/>
      <w:marTop w:val="0"/>
      <w:marBottom w:val="0"/>
      <w:divBdr>
        <w:top w:val="none" w:sz="0" w:space="0" w:color="auto"/>
        <w:left w:val="none" w:sz="0" w:space="0" w:color="auto"/>
        <w:bottom w:val="none" w:sz="0" w:space="0" w:color="auto"/>
        <w:right w:val="none" w:sz="0" w:space="0" w:color="auto"/>
      </w:divBdr>
    </w:div>
    <w:div w:id="899826556">
      <w:marLeft w:val="0"/>
      <w:marRight w:val="0"/>
      <w:marTop w:val="0"/>
      <w:marBottom w:val="0"/>
      <w:divBdr>
        <w:top w:val="none" w:sz="0" w:space="0" w:color="auto"/>
        <w:left w:val="none" w:sz="0" w:space="0" w:color="auto"/>
        <w:bottom w:val="none" w:sz="0" w:space="0" w:color="auto"/>
        <w:right w:val="none" w:sz="0" w:space="0" w:color="auto"/>
      </w:divBdr>
    </w:div>
    <w:div w:id="899826557">
      <w:marLeft w:val="0"/>
      <w:marRight w:val="0"/>
      <w:marTop w:val="0"/>
      <w:marBottom w:val="0"/>
      <w:divBdr>
        <w:top w:val="none" w:sz="0" w:space="0" w:color="auto"/>
        <w:left w:val="none" w:sz="0" w:space="0" w:color="auto"/>
        <w:bottom w:val="none" w:sz="0" w:space="0" w:color="auto"/>
        <w:right w:val="none" w:sz="0" w:space="0" w:color="auto"/>
      </w:divBdr>
    </w:div>
    <w:div w:id="899826558">
      <w:marLeft w:val="0"/>
      <w:marRight w:val="0"/>
      <w:marTop w:val="0"/>
      <w:marBottom w:val="0"/>
      <w:divBdr>
        <w:top w:val="none" w:sz="0" w:space="0" w:color="auto"/>
        <w:left w:val="none" w:sz="0" w:space="0" w:color="auto"/>
        <w:bottom w:val="none" w:sz="0" w:space="0" w:color="auto"/>
        <w:right w:val="none" w:sz="0" w:space="0" w:color="auto"/>
      </w:divBdr>
    </w:div>
    <w:div w:id="899826559">
      <w:marLeft w:val="0"/>
      <w:marRight w:val="0"/>
      <w:marTop w:val="0"/>
      <w:marBottom w:val="0"/>
      <w:divBdr>
        <w:top w:val="none" w:sz="0" w:space="0" w:color="auto"/>
        <w:left w:val="none" w:sz="0" w:space="0" w:color="auto"/>
        <w:bottom w:val="none" w:sz="0" w:space="0" w:color="auto"/>
        <w:right w:val="none" w:sz="0" w:space="0" w:color="auto"/>
      </w:divBdr>
    </w:div>
    <w:div w:id="899826560">
      <w:marLeft w:val="0"/>
      <w:marRight w:val="0"/>
      <w:marTop w:val="0"/>
      <w:marBottom w:val="0"/>
      <w:divBdr>
        <w:top w:val="none" w:sz="0" w:space="0" w:color="auto"/>
        <w:left w:val="none" w:sz="0" w:space="0" w:color="auto"/>
        <w:bottom w:val="none" w:sz="0" w:space="0" w:color="auto"/>
        <w:right w:val="none" w:sz="0" w:space="0" w:color="auto"/>
      </w:divBdr>
    </w:div>
    <w:div w:id="899826561">
      <w:marLeft w:val="0"/>
      <w:marRight w:val="0"/>
      <w:marTop w:val="0"/>
      <w:marBottom w:val="0"/>
      <w:divBdr>
        <w:top w:val="none" w:sz="0" w:space="0" w:color="auto"/>
        <w:left w:val="none" w:sz="0" w:space="0" w:color="auto"/>
        <w:bottom w:val="none" w:sz="0" w:space="0" w:color="auto"/>
        <w:right w:val="none" w:sz="0" w:space="0" w:color="auto"/>
      </w:divBdr>
    </w:div>
    <w:div w:id="899826562">
      <w:marLeft w:val="0"/>
      <w:marRight w:val="0"/>
      <w:marTop w:val="0"/>
      <w:marBottom w:val="0"/>
      <w:divBdr>
        <w:top w:val="none" w:sz="0" w:space="0" w:color="auto"/>
        <w:left w:val="none" w:sz="0" w:space="0" w:color="auto"/>
        <w:bottom w:val="none" w:sz="0" w:space="0" w:color="auto"/>
        <w:right w:val="none" w:sz="0" w:space="0" w:color="auto"/>
      </w:divBdr>
    </w:div>
    <w:div w:id="899826563">
      <w:marLeft w:val="0"/>
      <w:marRight w:val="0"/>
      <w:marTop w:val="0"/>
      <w:marBottom w:val="0"/>
      <w:divBdr>
        <w:top w:val="none" w:sz="0" w:space="0" w:color="auto"/>
        <w:left w:val="none" w:sz="0" w:space="0" w:color="auto"/>
        <w:bottom w:val="none" w:sz="0" w:space="0" w:color="auto"/>
        <w:right w:val="none" w:sz="0" w:space="0" w:color="auto"/>
      </w:divBdr>
    </w:div>
    <w:div w:id="899826564">
      <w:marLeft w:val="0"/>
      <w:marRight w:val="0"/>
      <w:marTop w:val="0"/>
      <w:marBottom w:val="0"/>
      <w:divBdr>
        <w:top w:val="none" w:sz="0" w:space="0" w:color="auto"/>
        <w:left w:val="none" w:sz="0" w:space="0" w:color="auto"/>
        <w:bottom w:val="none" w:sz="0" w:space="0" w:color="auto"/>
        <w:right w:val="none" w:sz="0" w:space="0" w:color="auto"/>
      </w:divBdr>
    </w:div>
    <w:div w:id="899826565">
      <w:marLeft w:val="0"/>
      <w:marRight w:val="0"/>
      <w:marTop w:val="0"/>
      <w:marBottom w:val="0"/>
      <w:divBdr>
        <w:top w:val="none" w:sz="0" w:space="0" w:color="auto"/>
        <w:left w:val="none" w:sz="0" w:space="0" w:color="auto"/>
        <w:bottom w:val="none" w:sz="0" w:space="0" w:color="auto"/>
        <w:right w:val="none" w:sz="0" w:space="0" w:color="auto"/>
      </w:divBdr>
    </w:div>
    <w:div w:id="899826566">
      <w:marLeft w:val="0"/>
      <w:marRight w:val="0"/>
      <w:marTop w:val="0"/>
      <w:marBottom w:val="0"/>
      <w:divBdr>
        <w:top w:val="none" w:sz="0" w:space="0" w:color="auto"/>
        <w:left w:val="none" w:sz="0" w:space="0" w:color="auto"/>
        <w:bottom w:val="none" w:sz="0" w:space="0" w:color="auto"/>
        <w:right w:val="none" w:sz="0" w:space="0" w:color="auto"/>
      </w:divBdr>
    </w:div>
    <w:div w:id="899826567">
      <w:marLeft w:val="0"/>
      <w:marRight w:val="0"/>
      <w:marTop w:val="0"/>
      <w:marBottom w:val="0"/>
      <w:divBdr>
        <w:top w:val="none" w:sz="0" w:space="0" w:color="auto"/>
        <w:left w:val="none" w:sz="0" w:space="0" w:color="auto"/>
        <w:bottom w:val="none" w:sz="0" w:space="0" w:color="auto"/>
        <w:right w:val="none" w:sz="0" w:space="0" w:color="auto"/>
      </w:divBdr>
    </w:div>
    <w:div w:id="899826568">
      <w:marLeft w:val="0"/>
      <w:marRight w:val="0"/>
      <w:marTop w:val="0"/>
      <w:marBottom w:val="0"/>
      <w:divBdr>
        <w:top w:val="none" w:sz="0" w:space="0" w:color="auto"/>
        <w:left w:val="none" w:sz="0" w:space="0" w:color="auto"/>
        <w:bottom w:val="none" w:sz="0" w:space="0" w:color="auto"/>
        <w:right w:val="none" w:sz="0" w:space="0" w:color="auto"/>
      </w:divBdr>
    </w:div>
    <w:div w:id="899826569">
      <w:marLeft w:val="0"/>
      <w:marRight w:val="0"/>
      <w:marTop w:val="0"/>
      <w:marBottom w:val="0"/>
      <w:divBdr>
        <w:top w:val="none" w:sz="0" w:space="0" w:color="auto"/>
        <w:left w:val="none" w:sz="0" w:space="0" w:color="auto"/>
        <w:bottom w:val="none" w:sz="0" w:space="0" w:color="auto"/>
        <w:right w:val="none" w:sz="0" w:space="0" w:color="auto"/>
      </w:divBdr>
    </w:div>
    <w:div w:id="899826570">
      <w:marLeft w:val="0"/>
      <w:marRight w:val="0"/>
      <w:marTop w:val="0"/>
      <w:marBottom w:val="0"/>
      <w:divBdr>
        <w:top w:val="none" w:sz="0" w:space="0" w:color="auto"/>
        <w:left w:val="none" w:sz="0" w:space="0" w:color="auto"/>
        <w:bottom w:val="none" w:sz="0" w:space="0" w:color="auto"/>
        <w:right w:val="none" w:sz="0" w:space="0" w:color="auto"/>
      </w:divBdr>
    </w:div>
    <w:div w:id="899826571">
      <w:marLeft w:val="0"/>
      <w:marRight w:val="0"/>
      <w:marTop w:val="0"/>
      <w:marBottom w:val="0"/>
      <w:divBdr>
        <w:top w:val="none" w:sz="0" w:space="0" w:color="auto"/>
        <w:left w:val="none" w:sz="0" w:space="0" w:color="auto"/>
        <w:bottom w:val="none" w:sz="0" w:space="0" w:color="auto"/>
        <w:right w:val="none" w:sz="0" w:space="0" w:color="auto"/>
      </w:divBdr>
    </w:div>
    <w:div w:id="899826572">
      <w:marLeft w:val="0"/>
      <w:marRight w:val="0"/>
      <w:marTop w:val="0"/>
      <w:marBottom w:val="0"/>
      <w:divBdr>
        <w:top w:val="none" w:sz="0" w:space="0" w:color="auto"/>
        <w:left w:val="none" w:sz="0" w:space="0" w:color="auto"/>
        <w:bottom w:val="none" w:sz="0" w:space="0" w:color="auto"/>
        <w:right w:val="none" w:sz="0" w:space="0" w:color="auto"/>
      </w:divBdr>
    </w:div>
    <w:div w:id="899826573">
      <w:marLeft w:val="0"/>
      <w:marRight w:val="0"/>
      <w:marTop w:val="0"/>
      <w:marBottom w:val="0"/>
      <w:divBdr>
        <w:top w:val="none" w:sz="0" w:space="0" w:color="auto"/>
        <w:left w:val="none" w:sz="0" w:space="0" w:color="auto"/>
        <w:bottom w:val="none" w:sz="0" w:space="0" w:color="auto"/>
        <w:right w:val="none" w:sz="0" w:space="0" w:color="auto"/>
      </w:divBdr>
    </w:div>
    <w:div w:id="899826574">
      <w:marLeft w:val="0"/>
      <w:marRight w:val="0"/>
      <w:marTop w:val="0"/>
      <w:marBottom w:val="0"/>
      <w:divBdr>
        <w:top w:val="none" w:sz="0" w:space="0" w:color="auto"/>
        <w:left w:val="none" w:sz="0" w:space="0" w:color="auto"/>
        <w:bottom w:val="none" w:sz="0" w:space="0" w:color="auto"/>
        <w:right w:val="none" w:sz="0" w:space="0" w:color="auto"/>
      </w:divBdr>
    </w:div>
    <w:div w:id="899826575">
      <w:marLeft w:val="0"/>
      <w:marRight w:val="0"/>
      <w:marTop w:val="0"/>
      <w:marBottom w:val="0"/>
      <w:divBdr>
        <w:top w:val="none" w:sz="0" w:space="0" w:color="auto"/>
        <w:left w:val="none" w:sz="0" w:space="0" w:color="auto"/>
        <w:bottom w:val="none" w:sz="0" w:space="0" w:color="auto"/>
        <w:right w:val="none" w:sz="0" w:space="0" w:color="auto"/>
      </w:divBdr>
    </w:div>
    <w:div w:id="899826576">
      <w:marLeft w:val="0"/>
      <w:marRight w:val="0"/>
      <w:marTop w:val="0"/>
      <w:marBottom w:val="0"/>
      <w:divBdr>
        <w:top w:val="none" w:sz="0" w:space="0" w:color="auto"/>
        <w:left w:val="none" w:sz="0" w:space="0" w:color="auto"/>
        <w:bottom w:val="none" w:sz="0" w:space="0" w:color="auto"/>
        <w:right w:val="none" w:sz="0" w:space="0" w:color="auto"/>
      </w:divBdr>
    </w:div>
    <w:div w:id="899826577">
      <w:marLeft w:val="0"/>
      <w:marRight w:val="0"/>
      <w:marTop w:val="0"/>
      <w:marBottom w:val="0"/>
      <w:divBdr>
        <w:top w:val="none" w:sz="0" w:space="0" w:color="auto"/>
        <w:left w:val="none" w:sz="0" w:space="0" w:color="auto"/>
        <w:bottom w:val="none" w:sz="0" w:space="0" w:color="auto"/>
        <w:right w:val="none" w:sz="0" w:space="0" w:color="auto"/>
      </w:divBdr>
    </w:div>
    <w:div w:id="899826578">
      <w:marLeft w:val="0"/>
      <w:marRight w:val="0"/>
      <w:marTop w:val="0"/>
      <w:marBottom w:val="0"/>
      <w:divBdr>
        <w:top w:val="none" w:sz="0" w:space="0" w:color="auto"/>
        <w:left w:val="none" w:sz="0" w:space="0" w:color="auto"/>
        <w:bottom w:val="none" w:sz="0" w:space="0" w:color="auto"/>
        <w:right w:val="none" w:sz="0" w:space="0" w:color="auto"/>
      </w:divBdr>
    </w:div>
    <w:div w:id="899826579">
      <w:marLeft w:val="0"/>
      <w:marRight w:val="0"/>
      <w:marTop w:val="0"/>
      <w:marBottom w:val="0"/>
      <w:divBdr>
        <w:top w:val="none" w:sz="0" w:space="0" w:color="auto"/>
        <w:left w:val="none" w:sz="0" w:space="0" w:color="auto"/>
        <w:bottom w:val="none" w:sz="0" w:space="0" w:color="auto"/>
        <w:right w:val="none" w:sz="0" w:space="0" w:color="auto"/>
      </w:divBdr>
    </w:div>
    <w:div w:id="899826580">
      <w:marLeft w:val="0"/>
      <w:marRight w:val="0"/>
      <w:marTop w:val="0"/>
      <w:marBottom w:val="0"/>
      <w:divBdr>
        <w:top w:val="none" w:sz="0" w:space="0" w:color="auto"/>
        <w:left w:val="none" w:sz="0" w:space="0" w:color="auto"/>
        <w:bottom w:val="none" w:sz="0" w:space="0" w:color="auto"/>
        <w:right w:val="none" w:sz="0" w:space="0" w:color="auto"/>
      </w:divBdr>
    </w:div>
    <w:div w:id="899826581">
      <w:marLeft w:val="0"/>
      <w:marRight w:val="0"/>
      <w:marTop w:val="0"/>
      <w:marBottom w:val="0"/>
      <w:divBdr>
        <w:top w:val="none" w:sz="0" w:space="0" w:color="auto"/>
        <w:left w:val="none" w:sz="0" w:space="0" w:color="auto"/>
        <w:bottom w:val="none" w:sz="0" w:space="0" w:color="auto"/>
        <w:right w:val="none" w:sz="0" w:space="0" w:color="auto"/>
      </w:divBdr>
    </w:div>
    <w:div w:id="899826582">
      <w:marLeft w:val="0"/>
      <w:marRight w:val="0"/>
      <w:marTop w:val="0"/>
      <w:marBottom w:val="0"/>
      <w:divBdr>
        <w:top w:val="none" w:sz="0" w:space="0" w:color="auto"/>
        <w:left w:val="none" w:sz="0" w:space="0" w:color="auto"/>
        <w:bottom w:val="none" w:sz="0" w:space="0" w:color="auto"/>
        <w:right w:val="none" w:sz="0" w:space="0" w:color="auto"/>
      </w:divBdr>
    </w:div>
    <w:div w:id="899826583">
      <w:marLeft w:val="0"/>
      <w:marRight w:val="0"/>
      <w:marTop w:val="0"/>
      <w:marBottom w:val="0"/>
      <w:divBdr>
        <w:top w:val="none" w:sz="0" w:space="0" w:color="auto"/>
        <w:left w:val="none" w:sz="0" w:space="0" w:color="auto"/>
        <w:bottom w:val="none" w:sz="0" w:space="0" w:color="auto"/>
        <w:right w:val="none" w:sz="0" w:space="0" w:color="auto"/>
      </w:divBdr>
    </w:div>
    <w:div w:id="899826584">
      <w:marLeft w:val="0"/>
      <w:marRight w:val="0"/>
      <w:marTop w:val="0"/>
      <w:marBottom w:val="0"/>
      <w:divBdr>
        <w:top w:val="none" w:sz="0" w:space="0" w:color="auto"/>
        <w:left w:val="none" w:sz="0" w:space="0" w:color="auto"/>
        <w:bottom w:val="none" w:sz="0" w:space="0" w:color="auto"/>
        <w:right w:val="none" w:sz="0" w:space="0" w:color="auto"/>
      </w:divBdr>
    </w:div>
    <w:div w:id="899826585">
      <w:marLeft w:val="0"/>
      <w:marRight w:val="0"/>
      <w:marTop w:val="0"/>
      <w:marBottom w:val="0"/>
      <w:divBdr>
        <w:top w:val="none" w:sz="0" w:space="0" w:color="auto"/>
        <w:left w:val="none" w:sz="0" w:space="0" w:color="auto"/>
        <w:bottom w:val="none" w:sz="0" w:space="0" w:color="auto"/>
        <w:right w:val="none" w:sz="0" w:space="0" w:color="auto"/>
      </w:divBdr>
    </w:div>
    <w:div w:id="899826586">
      <w:marLeft w:val="0"/>
      <w:marRight w:val="0"/>
      <w:marTop w:val="0"/>
      <w:marBottom w:val="0"/>
      <w:divBdr>
        <w:top w:val="none" w:sz="0" w:space="0" w:color="auto"/>
        <w:left w:val="none" w:sz="0" w:space="0" w:color="auto"/>
        <w:bottom w:val="none" w:sz="0" w:space="0" w:color="auto"/>
        <w:right w:val="none" w:sz="0" w:space="0" w:color="auto"/>
      </w:divBdr>
    </w:div>
    <w:div w:id="899826587">
      <w:marLeft w:val="0"/>
      <w:marRight w:val="0"/>
      <w:marTop w:val="0"/>
      <w:marBottom w:val="0"/>
      <w:divBdr>
        <w:top w:val="none" w:sz="0" w:space="0" w:color="auto"/>
        <w:left w:val="none" w:sz="0" w:space="0" w:color="auto"/>
        <w:bottom w:val="none" w:sz="0" w:space="0" w:color="auto"/>
        <w:right w:val="none" w:sz="0" w:space="0" w:color="auto"/>
      </w:divBdr>
    </w:div>
    <w:div w:id="899826588">
      <w:marLeft w:val="0"/>
      <w:marRight w:val="0"/>
      <w:marTop w:val="0"/>
      <w:marBottom w:val="0"/>
      <w:divBdr>
        <w:top w:val="none" w:sz="0" w:space="0" w:color="auto"/>
        <w:left w:val="none" w:sz="0" w:space="0" w:color="auto"/>
        <w:bottom w:val="none" w:sz="0" w:space="0" w:color="auto"/>
        <w:right w:val="none" w:sz="0" w:space="0" w:color="auto"/>
      </w:divBdr>
    </w:div>
    <w:div w:id="899826589">
      <w:marLeft w:val="0"/>
      <w:marRight w:val="0"/>
      <w:marTop w:val="0"/>
      <w:marBottom w:val="0"/>
      <w:divBdr>
        <w:top w:val="none" w:sz="0" w:space="0" w:color="auto"/>
        <w:left w:val="none" w:sz="0" w:space="0" w:color="auto"/>
        <w:bottom w:val="none" w:sz="0" w:space="0" w:color="auto"/>
        <w:right w:val="none" w:sz="0" w:space="0" w:color="auto"/>
      </w:divBdr>
    </w:div>
    <w:div w:id="899826590">
      <w:marLeft w:val="0"/>
      <w:marRight w:val="0"/>
      <w:marTop w:val="0"/>
      <w:marBottom w:val="0"/>
      <w:divBdr>
        <w:top w:val="none" w:sz="0" w:space="0" w:color="auto"/>
        <w:left w:val="none" w:sz="0" w:space="0" w:color="auto"/>
        <w:bottom w:val="none" w:sz="0" w:space="0" w:color="auto"/>
        <w:right w:val="none" w:sz="0" w:space="0" w:color="auto"/>
      </w:divBdr>
    </w:div>
    <w:div w:id="899826591">
      <w:marLeft w:val="0"/>
      <w:marRight w:val="0"/>
      <w:marTop w:val="0"/>
      <w:marBottom w:val="0"/>
      <w:divBdr>
        <w:top w:val="none" w:sz="0" w:space="0" w:color="auto"/>
        <w:left w:val="none" w:sz="0" w:space="0" w:color="auto"/>
        <w:bottom w:val="none" w:sz="0" w:space="0" w:color="auto"/>
        <w:right w:val="none" w:sz="0" w:space="0" w:color="auto"/>
      </w:divBdr>
    </w:div>
    <w:div w:id="899826592">
      <w:marLeft w:val="0"/>
      <w:marRight w:val="0"/>
      <w:marTop w:val="0"/>
      <w:marBottom w:val="0"/>
      <w:divBdr>
        <w:top w:val="none" w:sz="0" w:space="0" w:color="auto"/>
        <w:left w:val="none" w:sz="0" w:space="0" w:color="auto"/>
        <w:bottom w:val="none" w:sz="0" w:space="0" w:color="auto"/>
        <w:right w:val="none" w:sz="0" w:space="0" w:color="auto"/>
      </w:divBdr>
    </w:div>
    <w:div w:id="899826593">
      <w:marLeft w:val="0"/>
      <w:marRight w:val="0"/>
      <w:marTop w:val="0"/>
      <w:marBottom w:val="0"/>
      <w:divBdr>
        <w:top w:val="none" w:sz="0" w:space="0" w:color="auto"/>
        <w:left w:val="none" w:sz="0" w:space="0" w:color="auto"/>
        <w:bottom w:val="none" w:sz="0" w:space="0" w:color="auto"/>
        <w:right w:val="none" w:sz="0" w:space="0" w:color="auto"/>
      </w:divBdr>
    </w:div>
    <w:div w:id="899826594">
      <w:marLeft w:val="0"/>
      <w:marRight w:val="0"/>
      <w:marTop w:val="0"/>
      <w:marBottom w:val="0"/>
      <w:divBdr>
        <w:top w:val="none" w:sz="0" w:space="0" w:color="auto"/>
        <w:left w:val="none" w:sz="0" w:space="0" w:color="auto"/>
        <w:bottom w:val="none" w:sz="0" w:space="0" w:color="auto"/>
        <w:right w:val="none" w:sz="0" w:space="0" w:color="auto"/>
      </w:divBdr>
    </w:div>
    <w:div w:id="899826595">
      <w:marLeft w:val="0"/>
      <w:marRight w:val="0"/>
      <w:marTop w:val="0"/>
      <w:marBottom w:val="0"/>
      <w:divBdr>
        <w:top w:val="none" w:sz="0" w:space="0" w:color="auto"/>
        <w:left w:val="none" w:sz="0" w:space="0" w:color="auto"/>
        <w:bottom w:val="none" w:sz="0" w:space="0" w:color="auto"/>
        <w:right w:val="none" w:sz="0" w:space="0" w:color="auto"/>
      </w:divBdr>
    </w:div>
    <w:div w:id="899826596">
      <w:marLeft w:val="0"/>
      <w:marRight w:val="0"/>
      <w:marTop w:val="0"/>
      <w:marBottom w:val="0"/>
      <w:divBdr>
        <w:top w:val="none" w:sz="0" w:space="0" w:color="auto"/>
        <w:left w:val="none" w:sz="0" w:space="0" w:color="auto"/>
        <w:bottom w:val="none" w:sz="0" w:space="0" w:color="auto"/>
        <w:right w:val="none" w:sz="0" w:space="0" w:color="auto"/>
      </w:divBdr>
    </w:div>
    <w:div w:id="899826597">
      <w:marLeft w:val="0"/>
      <w:marRight w:val="0"/>
      <w:marTop w:val="0"/>
      <w:marBottom w:val="0"/>
      <w:divBdr>
        <w:top w:val="none" w:sz="0" w:space="0" w:color="auto"/>
        <w:left w:val="none" w:sz="0" w:space="0" w:color="auto"/>
        <w:bottom w:val="none" w:sz="0" w:space="0" w:color="auto"/>
        <w:right w:val="none" w:sz="0" w:space="0" w:color="auto"/>
      </w:divBdr>
    </w:div>
    <w:div w:id="899826598">
      <w:marLeft w:val="0"/>
      <w:marRight w:val="0"/>
      <w:marTop w:val="0"/>
      <w:marBottom w:val="0"/>
      <w:divBdr>
        <w:top w:val="none" w:sz="0" w:space="0" w:color="auto"/>
        <w:left w:val="none" w:sz="0" w:space="0" w:color="auto"/>
        <w:bottom w:val="none" w:sz="0" w:space="0" w:color="auto"/>
        <w:right w:val="none" w:sz="0" w:space="0" w:color="auto"/>
      </w:divBdr>
    </w:div>
    <w:div w:id="899826599">
      <w:marLeft w:val="0"/>
      <w:marRight w:val="0"/>
      <w:marTop w:val="0"/>
      <w:marBottom w:val="0"/>
      <w:divBdr>
        <w:top w:val="none" w:sz="0" w:space="0" w:color="auto"/>
        <w:left w:val="none" w:sz="0" w:space="0" w:color="auto"/>
        <w:bottom w:val="none" w:sz="0" w:space="0" w:color="auto"/>
        <w:right w:val="none" w:sz="0" w:space="0" w:color="auto"/>
      </w:divBdr>
    </w:div>
    <w:div w:id="899826600">
      <w:marLeft w:val="0"/>
      <w:marRight w:val="0"/>
      <w:marTop w:val="0"/>
      <w:marBottom w:val="0"/>
      <w:divBdr>
        <w:top w:val="none" w:sz="0" w:space="0" w:color="auto"/>
        <w:left w:val="none" w:sz="0" w:space="0" w:color="auto"/>
        <w:bottom w:val="none" w:sz="0" w:space="0" w:color="auto"/>
        <w:right w:val="none" w:sz="0" w:space="0" w:color="auto"/>
      </w:divBdr>
    </w:div>
    <w:div w:id="899826601">
      <w:marLeft w:val="0"/>
      <w:marRight w:val="0"/>
      <w:marTop w:val="0"/>
      <w:marBottom w:val="0"/>
      <w:divBdr>
        <w:top w:val="none" w:sz="0" w:space="0" w:color="auto"/>
        <w:left w:val="none" w:sz="0" w:space="0" w:color="auto"/>
        <w:bottom w:val="none" w:sz="0" w:space="0" w:color="auto"/>
        <w:right w:val="none" w:sz="0" w:space="0" w:color="auto"/>
      </w:divBdr>
    </w:div>
    <w:div w:id="899826602">
      <w:marLeft w:val="0"/>
      <w:marRight w:val="0"/>
      <w:marTop w:val="0"/>
      <w:marBottom w:val="0"/>
      <w:divBdr>
        <w:top w:val="none" w:sz="0" w:space="0" w:color="auto"/>
        <w:left w:val="none" w:sz="0" w:space="0" w:color="auto"/>
        <w:bottom w:val="none" w:sz="0" w:space="0" w:color="auto"/>
        <w:right w:val="none" w:sz="0" w:space="0" w:color="auto"/>
      </w:divBdr>
    </w:div>
    <w:div w:id="899826603">
      <w:marLeft w:val="0"/>
      <w:marRight w:val="0"/>
      <w:marTop w:val="0"/>
      <w:marBottom w:val="0"/>
      <w:divBdr>
        <w:top w:val="none" w:sz="0" w:space="0" w:color="auto"/>
        <w:left w:val="none" w:sz="0" w:space="0" w:color="auto"/>
        <w:bottom w:val="none" w:sz="0" w:space="0" w:color="auto"/>
        <w:right w:val="none" w:sz="0" w:space="0" w:color="auto"/>
      </w:divBdr>
    </w:div>
    <w:div w:id="899826604">
      <w:marLeft w:val="0"/>
      <w:marRight w:val="0"/>
      <w:marTop w:val="0"/>
      <w:marBottom w:val="0"/>
      <w:divBdr>
        <w:top w:val="none" w:sz="0" w:space="0" w:color="auto"/>
        <w:left w:val="none" w:sz="0" w:space="0" w:color="auto"/>
        <w:bottom w:val="none" w:sz="0" w:space="0" w:color="auto"/>
        <w:right w:val="none" w:sz="0" w:space="0" w:color="auto"/>
      </w:divBdr>
    </w:div>
    <w:div w:id="899826605">
      <w:marLeft w:val="0"/>
      <w:marRight w:val="0"/>
      <w:marTop w:val="0"/>
      <w:marBottom w:val="0"/>
      <w:divBdr>
        <w:top w:val="none" w:sz="0" w:space="0" w:color="auto"/>
        <w:left w:val="none" w:sz="0" w:space="0" w:color="auto"/>
        <w:bottom w:val="none" w:sz="0" w:space="0" w:color="auto"/>
        <w:right w:val="none" w:sz="0" w:space="0" w:color="auto"/>
      </w:divBdr>
    </w:div>
    <w:div w:id="899826606">
      <w:marLeft w:val="0"/>
      <w:marRight w:val="0"/>
      <w:marTop w:val="0"/>
      <w:marBottom w:val="0"/>
      <w:divBdr>
        <w:top w:val="none" w:sz="0" w:space="0" w:color="auto"/>
        <w:left w:val="none" w:sz="0" w:space="0" w:color="auto"/>
        <w:bottom w:val="none" w:sz="0" w:space="0" w:color="auto"/>
        <w:right w:val="none" w:sz="0" w:space="0" w:color="auto"/>
      </w:divBdr>
    </w:div>
    <w:div w:id="899826607">
      <w:marLeft w:val="0"/>
      <w:marRight w:val="0"/>
      <w:marTop w:val="0"/>
      <w:marBottom w:val="0"/>
      <w:divBdr>
        <w:top w:val="none" w:sz="0" w:space="0" w:color="auto"/>
        <w:left w:val="none" w:sz="0" w:space="0" w:color="auto"/>
        <w:bottom w:val="none" w:sz="0" w:space="0" w:color="auto"/>
        <w:right w:val="none" w:sz="0" w:space="0" w:color="auto"/>
      </w:divBdr>
    </w:div>
    <w:div w:id="899826608">
      <w:marLeft w:val="0"/>
      <w:marRight w:val="0"/>
      <w:marTop w:val="0"/>
      <w:marBottom w:val="0"/>
      <w:divBdr>
        <w:top w:val="none" w:sz="0" w:space="0" w:color="auto"/>
        <w:left w:val="none" w:sz="0" w:space="0" w:color="auto"/>
        <w:bottom w:val="none" w:sz="0" w:space="0" w:color="auto"/>
        <w:right w:val="none" w:sz="0" w:space="0" w:color="auto"/>
      </w:divBdr>
    </w:div>
    <w:div w:id="899826609">
      <w:marLeft w:val="0"/>
      <w:marRight w:val="0"/>
      <w:marTop w:val="0"/>
      <w:marBottom w:val="0"/>
      <w:divBdr>
        <w:top w:val="none" w:sz="0" w:space="0" w:color="auto"/>
        <w:left w:val="none" w:sz="0" w:space="0" w:color="auto"/>
        <w:bottom w:val="none" w:sz="0" w:space="0" w:color="auto"/>
        <w:right w:val="none" w:sz="0" w:space="0" w:color="auto"/>
      </w:divBdr>
    </w:div>
    <w:div w:id="899826610">
      <w:marLeft w:val="0"/>
      <w:marRight w:val="0"/>
      <w:marTop w:val="0"/>
      <w:marBottom w:val="0"/>
      <w:divBdr>
        <w:top w:val="none" w:sz="0" w:space="0" w:color="auto"/>
        <w:left w:val="none" w:sz="0" w:space="0" w:color="auto"/>
        <w:bottom w:val="none" w:sz="0" w:space="0" w:color="auto"/>
        <w:right w:val="none" w:sz="0" w:space="0" w:color="auto"/>
      </w:divBdr>
    </w:div>
    <w:div w:id="899826611">
      <w:marLeft w:val="0"/>
      <w:marRight w:val="0"/>
      <w:marTop w:val="0"/>
      <w:marBottom w:val="0"/>
      <w:divBdr>
        <w:top w:val="none" w:sz="0" w:space="0" w:color="auto"/>
        <w:left w:val="none" w:sz="0" w:space="0" w:color="auto"/>
        <w:bottom w:val="none" w:sz="0" w:space="0" w:color="auto"/>
        <w:right w:val="none" w:sz="0" w:space="0" w:color="auto"/>
      </w:divBdr>
    </w:div>
    <w:div w:id="899826612">
      <w:marLeft w:val="0"/>
      <w:marRight w:val="0"/>
      <w:marTop w:val="0"/>
      <w:marBottom w:val="0"/>
      <w:divBdr>
        <w:top w:val="none" w:sz="0" w:space="0" w:color="auto"/>
        <w:left w:val="none" w:sz="0" w:space="0" w:color="auto"/>
        <w:bottom w:val="none" w:sz="0" w:space="0" w:color="auto"/>
        <w:right w:val="none" w:sz="0" w:space="0" w:color="auto"/>
      </w:divBdr>
    </w:div>
    <w:div w:id="899826613">
      <w:marLeft w:val="0"/>
      <w:marRight w:val="0"/>
      <w:marTop w:val="0"/>
      <w:marBottom w:val="0"/>
      <w:divBdr>
        <w:top w:val="none" w:sz="0" w:space="0" w:color="auto"/>
        <w:left w:val="none" w:sz="0" w:space="0" w:color="auto"/>
        <w:bottom w:val="none" w:sz="0" w:space="0" w:color="auto"/>
        <w:right w:val="none" w:sz="0" w:space="0" w:color="auto"/>
      </w:divBdr>
    </w:div>
    <w:div w:id="899826614">
      <w:marLeft w:val="0"/>
      <w:marRight w:val="0"/>
      <w:marTop w:val="0"/>
      <w:marBottom w:val="0"/>
      <w:divBdr>
        <w:top w:val="none" w:sz="0" w:space="0" w:color="auto"/>
        <w:left w:val="none" w:sz="0" w:space="0" w:color="auto"/>
        <w:bottom w:val="none" w:sz="0" w:space="0" w:color="auto"/>
        <w:right w:val="none" w:sz="0" w:space="0" w:color="auto"/>
      </w:divBdr>
    </w:div>
    <w:div w:id="899826615">
      <w:marLeft w:val="0"/>
      <w:marRight w:val="0"/>
      <w:marTop w:val="0"/>
      <w:marBottom w:val="0"/>
      <w:divBdr>
        <w:top w:val="none" w:sz="0" w:space="0" w:color="auto"/>
        <w:left w:val="none" w:sz="0" w:space="0" w:color="auto"/>
        <w:bottom w:val="none" w:sz="0" w:space="0" w:color="auto"/>
        <w:right w:val="none" w:sz="0" w:space="0" w:color="auto"/>
      </w:divBdr>
    </w:div>
    <w:div w:id="899826616">
      <w:marLeft w:val="0"/>
      <w:marRight w:val="0"/>
      <w:marTop w:val="0"/>
      <w:marBottom w:val="0"/>
      <w:divBdr>
        <w:top w:val="none" w:sz="0" w:space="0" w:color="auto"/>
        <w:left w:val="none" w:sz="0" w:space="0" w:color="auto"/>
        <w:bottom w:val="none" w:sz="0" w:space="0" w:color="auto"/>
        <w:right w:val="none" w:sz="0" w:space="0" w:color="auto"/>
      </w:divBdr>
    </w:div>
    <w:div w:id="899826617">
      <w:marLeft w:val="0"/>
      <w:marRight w:val="0"/>
      <w:marTop w:val="0"/>
      <w:marBottom w:val="0"/>
      <w:divBdr>
        <w:top w:val="none" w:sz="0" w:space="0" w:color="auto"/>
        <w:left w:val="none" w:sz="0" w:space="0" w:color="auto"/>
        <w:bottom w:val="none" w:sz="0" w:space="0" w:color="auto"/>
        <w:right w:val="none" w:sz="0" w:space="0" w:color="auto"/>
      </w:divBdr>
    </w:div>
    <w:div w:id="899826618">
      <w:marLeft w:val="0"/>
      <w:marRight w:val="0"/>
      <w:marTop w:val="0"/>
      <w:marBottom w:val="0"/>
      <w:divBdr>
        <w:top w:val="none" w:sz="0" w:space="0" w:color="auto"/>
        <w:left w:val="none" w:sz="0" w:space="0" w:color="auto"/>
        <w:bottom w:val="none" w:sz="0" w:space="0" w:color="auto"/>
        <w:right w:val="none" w:sz="0" w:space="0" w:color="auto"/>
      </w:divBdr>
    </w:div>
    <w:div w:id="899826619">
      <w:marLeft w:val="0"/>
      <w:marRight w:val="0"/>
      <w:marTop w:val="0"/>
      <w:marBottom w:val="0"/>
      <w:divBdr>
        <w:top w:val="none" w:sz="0" w:space="0" w:color="auto"/>
        <w:left w:val="none" w:sz="0" w:space="0" w:color="auto"/>
        <w:bottom w:val="none" w:sz="0" w:space="0" w:color="auto"/>
        <w:right w:val="none" w:sz="0" w:space="0" w:color="auto"/>
      </w:divBdr>
    </w:div>
    <w:div w:id="899826620">
      <w:marLeft w:val="0"/>
      <w:marRight w:val="0"/>
      <w:marTop w:val="0"/>
      <w:marBottom w:val="0"/>
      <w:divBdr>
        <w:top w:val="none" w:sz="0" w:space="0" w:color="auto"/>
        <w:left w:val="none" w:sz="0" w:space="0" w:color="auto"/>
        <w:bottom w:val="none" w:sz="0" w:space="0" w:color="auto"/>
        <w:right w:val="none" w:sz="0" w:space="0" w:color="auto"/>
      </w:divBdr>
    </w:div>
    <w:div w:id="899826621">
      <w:marLeft w:val="0"/>
      <w:marRight w:val="0"/>
      <w:marTop w:val="0"/>
      <w:marBottom w:val="0"/>
      <w:divBdr>
        <w:top w:val="none" w:sz="0" w:space="0" w:color="auto"/>
        <w:left w:val="none" w:sz="0" w:space="0" w:color="auto"/>
        <w:bottom w:val="none" w:sz="0" w:space="0" w:color="auto"/>
        <w:right w:val="none" w:sz="0" w:space="0" w:color="auto"/>
      </w:divBdr>
    </w:div>
    <w:div w:id="899826622">
      <w:marLeft w:val="0"/>
      <w:marRight w:val="0"/>
      <w:marTop w:val="0"/>
      <w:marBottom w:val="0"/>
      <w:divBdr>
        <w:top w:val="none" w:sz="0" w:space="0" w:color="auto"/>
        <w:left w:val="none" w:sz="0" w:space="0" w:color="auto"/>
        <w:bottom w:val="none" w:sz="0" w:space="0" w:color="auto"/>
        <w:right w:val="none" w:sz="0" w:space="0" w:color="auto"/>
      </w:divBdr>
    </w:div>
    <w:div w:id="899826623">
      <w:marLeft w:val="0"/>
      <w:marRight w:val="0"/>
      <w:marTop w:val="0"/>
      <w:marBottom w:val="0"/>
      <w:divBdr>
        <w:top w:val="none" w:sz="0" w:space="0" w:color="auto"/>
        <w:left w:val="none" w:sz="0" w:space="0" w:color="auto"/>
        <w:bottom w:val="none" w:sz="0" w:space="0" w:color="auto"/>
        <w:right w:val="none" w:sz="0" w:space="0" w:color="auto"/>
      </w:divBdr>
    </w:div>
    <w:div w:id="899826624">
      <w:marLeft w:val="0"/>
      <w:marRight w:val="0"/>
      <w:marTop w:val="0"/>
      <w:marBottom w:val="0"/>
      <w:divBdr>
        <w:top w:val="none" w:sz="0" w:space="0" w:color="auto"/>
        <w:left w:val="none" w:sz="0" w:space="0" w:color="auto"/>
        <w:bottom w:val="none" w:sz="0" w:space="0" w:color="auto"/>
        <w:right w:val="none" w:sz="0" w:space="0" w:color="auto"/>
      </w:divBdr>
    </w:div>
    <w:div w:id="899826625">
      <w:marLeft w:val="0"/>
      <w:marRight w:val="0"/>
      <w:marTop w:val="0"/>
      <w:marBottom w:val="0"/>
      <w:divBdr>
        <w:top w:val="none" w:sz="0" w:space="0" w:color="auto"/>
        <w:left w:val="none" w:sz="0" w:space="0" w:color="auto"/>
        <w:bottom w:val="none" w:sz="0" w:space="0" w:color="auto"/>
        <w:right w:val="none" w:sz="0" w:space="0" w:color="auto"/>
      </w:divBdr>
    </w:div>
    <w:div w:id="899826626">
      <w:marLeft w:val="0"/>
      <w:marRight w:val="0"/>
      <w:marTop w:val="0"/>
      <w:marBottom w:val="0"/>
      <w:divBdr>
        <w:top w:val="none" w:sz="0" w:space="0" w:color="auto"/>
        <w:left w:val="none" w:sz="0" w:space="0" w:color="auto"/>
        <w:bottom w:val="none" w:sz="0" w:space="0" w:color="auto"/>
        <w:right w:val="none" w:sz="0" w:space="0" w:color="auto"/>
      </w:divBdr>
    </w:div>
    <w:div w:id="899826627">
      <w:marLeft w:val="0"/>
      <w:marRight w:val="0"/>
      <w:marTop w:val="0"/>
      <w:marBottom w:val="0"/>
      <w:divBdr>
        <w:top w:val="none" w:sz="0" w:space="0" w:color="auto"/>
        <w:left w:val="none" w:sz="0" w:space="0" w:color="auto"/>
        <w:bottom w:val="none" w:sz="0" w:space="0" w:color="auto"/>
        <w:right w:val="none" w:sz="0" w:space="0" w:color="auto"/>
      </w:divBdr>
    </w:div>
    <w:div w:id="899826628">
      <w:marLeft w:val="0"/>
      <w:marRight w:val="0"/>
      <w:marTop w:val="0"/>
      <w:marBottom w:val="0"/>
      <w:divBdr>
        <w:top w:val="none" w:sz="0" w:space="0" w:color="auto"/>
        <w:left w:val="none" w:sz="0" w:space="0" w:color="auto"/>
        <w:bottom w:val="none" w:sz="0" w:space="0" w:color="auto"/>
        <w:right w:val="none" w:sz="0" w:space="0" w:color="auto"/>
      </w:divBdr>
    </w:div>
    <w:div w:id="899826629">
      <w:marLeft w:val="0"/>
      <w:marRight w:val="0"/>
      <w:marTop w:val="0"/>
      <w:marBottom w:val="0"/>
      <w:divBdr>
        <w:top w:val="none" w:sz="0" w:space="0" w:color="auto"/>
        <w:left w:val="none" w:sz="0" w:space="0" w:color="auto"/>
        <w:bottom w:val="none" w:sz="0" w:space="0" w:color="auto"/>
        <w:right w:val="none" w:sz="0" w:space="0" w:color="auto"/>
      </w:divBdr>
    </w:div>
    <w:div w:id="899826630">
      <w:marLeft w:val="0"/>
      <w:marRight w:val="0"/>
      <w:marTop w:val="0"/>
      <w:marBottom w:val="0"/>
      <w:divBdr>
        <w:top w:val="none" w:sz="0" w:space="0" w:color="auto"/>
        <w:left w:val="none" w:sz="0" w:space="0" w:color="auto"/>
        <w:bottom w:val="none" w:sz="0" w:space="0" w:color="auto"/>
        <w:right w:val="none" w:sz="0" w:space="0" w:color="auto"/>
      </w:divBdr>
    </w:div>
    <w:div w:id="899826631">
      <w:marLeft w:val="0"/>
      <w:marRight w:val="0"/>
      <w:marTop w:val="0"/>
      <w:marBottom w:val="0"/>
      <w:divBdr>
        <w:top w:val="none" w:sz="0" w:space="0" w:color="auto"/>
        <w:left w:val="none" w:sz="0" w:space="0" w:color="auto"/>
        <w:bottom w:val="none" w:sz="0" w:space="0" w:color="auto"/>
        <w:right w:val="none" w:sz="0" w:space="0" w:color="auto"/>
      </w:divBdr>
    </w:div>
    <w:div w:id="899826632">
      <w:marLeft w:val="0"/>
      <w:marRight w:val="0"/>
      <w:marTop w:val="0"/>
      <w:marBottom w:val="0"/>
      <w:divBdr>
        <w:top w:val="none" w:sz="0" w:space="0" w:color="auto"/>
        <w:left w:val="none" w:sz="0" w:space="0" w:color="auto"/>
        <w:bottom w:val="none" w:sz="0" w:space="0" w:color="auto"/>
        <w:right w:val="none" w:sz="0" w:space="0" w:color="auto"/>
      </w:divBdr>
    </w:div>
    <w:div w:id="899826633">
      <w:marLeft w:val="0"/>
      <w:marRight w:val="0"/>
      <w:marTop w:val="0"/>
      <w:marBottom w:val="0"/>
      <w:divBdr>
        <w:top w:val="none" w:sz="0" w:space="0" w:color="auto"/>
        <w:left w:val="none" w:sz="0" w:space="0" w:color="auto"/>
        <w:bottom w:val="none" w:sz="0" w:space="0" w:color="auto"/>
        <w:right w:val="none" w:sz="0" w:space="0" w:color="auto"/>
      </w:divBdr>
    </w:div>
    <w:div w:id="899826634">
      <w:marLeft w:val="0"/>
      <w:marRight w:val="0"/>
      <w:marTop w:val="0"/>
      <w:marBottom w:val="0"/>
      <w:divBdr>
        <w:top w:val="none" w:sz="0" w:space="0" w:color="auto"/>
        <w:left w:val="none" w:sz="0" w:space="0" w:color="auto"/>
        <w:bottom w:val="none" w:sz="0" w:space="0" w:color="auto"/>
        <w:right w:val="none" w:sz="0" w:space="0" w:color="auto"/>
      </w:divBdr>
    </w:div>
    <w:div w:id="899826635">
      <w:marLeft w:val="0"/>
      <w:marRight w:val="0"/>
      <w:marTop w:val="0"/>
      <w:marBottom w:val="0"/>
      <w:divBdr>
        <w:top w:val="none" w:sz="0" w:space="0" w:color="auto"/>
        <w:left w:val="none" w:sz="0" w:space="0" w:color="auto"/>
        <w:bottom w:val="none" w:sz="0" w:space="0" w:color="auto"/>
        <w:right w:val="none" w:sz="0" w:space="0" w:color="auto"/>
      </w:divBdr>
    </w:div>
    <w:div w:id="899826636">
      <w:marLeft w:val="0"/>
      <w:marRight w:val="0"/>
      <w:marTop w:val="0"/>
      <w:marBottom w:val="0"/>
      <w:divBdr>
        <w:top w:val="none" w:sz="0" w:space="0" w:color="auto"/>
        <w:left w:val="none" w:sz="0" w:space="0" w:color="auto"/>
        <w:bottom w:val="none" w:sz="0" w:space="0" w:color="auto"/>
        <w:right w:val="none" w:sz="0" w:space="0" w:color="auto"/>
      </w:divBdr>
    </w:div>
    <w:div w:id="899826637">
      <w:marLeft w:val="0"/>
      <w:marRight w:val="0"/>
      <w:marTop w:val="0"/>
      <w:marBottom w:val="0"/>
      <w:divBdr>
        <w:top w:val="none" w:sz="0" w:space="0" w:color="auto"/>
        <w:left w:val="none" w:sz="0" w:space="0" w:color="auto"/>
        <w:bottom w:val="none" w:sz="0" w:space="0" w:color="auto"/>
        <w:right w:val="none" w:sz="0" w:space="0" w:color="auto"/>
      </w:divBdr>
    </w:div>
    <w:div w:id="899826638">
      <w:marLeft w:val="0"/>
      <w:marRight w:val="0"/>
      <w:marTop w:val="0"/>
      <w:marBottom w:val="0"/>
      <w:divBdr>
        <w:top w:val="none" w:sz="0" w:space="0" w:color="auto"/>
        <w:left w:val="none" w:sz="0" w:space="0" w:color="auto"/>
        <w:bottom w:val="none" w:sz="0" w:space="0" w:color="auto"/>
        <w:right w:val="none" w:sz="0" w:space="0" w:color="auto"/>
      </w:divBdr>
    </w:div>
    <w:div w:id="899826639">
      <w:marLeft w:val="0"/>
      <w:marRight w:val="0"/>
      <w:marTop w:val="0"/>
      <w:marBottom w:val="0"/>
      <w:divBdr>
        <w:top w:val="none" w:sz="0" w:space="0" w:color="auto"/>
        <w:left w:val="none" w:sz="0" w:space="0" w:color="auto"/>
        <w:bottom w:val="none" w:sz="0" w:space="0" w:color="auto"/>
        <w:right w:val="none" w:sz="0" w:space="0" w:color="auto"/>
      </w:divBdr>
    </w:div>
    <w:div w:id="899826640">
      <w:marLeft w:val="0"/>
      <w:marRight w:val="0"/>
      <w:marTop w:val="0"/>
      <w:marBottom w:val="0"/>
      <w:divBdr>
        <w:top w:val="none" w:sz="0" w:space="0" w:color="auto"/>
        <w:left w:val="none" w:sz="0" w:space="0" w:color="auto"/>
        <w:bottom w:val="none" w:sz="0" w:space="0" w:color="auto"/>
        <w:right w:val="none" w:sz="0" w:space="0" w:color="auto"/>
      </w:divBdr>
    </w:div>
    <w:div w:id="899826641">
      <w:marLeft w:val="0"/>
      <w:marRight w:val="0"/>
      <w:marTop w:val="0"/>
      <w:marBottom w:val="0"/>
      <w:divBdr>
        <w:top w:val="none" w:sz="0" w:space="0" w:color="auto"/>
        <w:left w:val="none" w:sz="0" w:space="0" w:color="auto"/>
        <w:bottom w:val="none" w:sz="0" w:space="0" w:color="auto"/>
        <w:right w:val="none" w:sz="0" w:space="0" w:color="auto"/>
      </w:divBdr>
    </w:div>
    <w:div w:id="899826642">
      <w:marLeft w:val="0"/>
      <w:marRight w:val="0"/>
      <w:marTop w:val="0"/>
      <w:marBottom w:val="0"/>
      <w:divBdr>
        <w:top w:val="none" w:sz="0" w:space="0" w:color="auto"/>
        <w:left w:val="none" w:sz="0" w:space="0" w:color="auto"/>
        <w:bottom w:val="none" w:sz="0" w:space="0" w:color="auto"/>
        <w:right w:val="none" w:sz="0" w:space="0" w:color="auto"/>
      </w:divBdr>
    </w:div>
    <w:div w:id="899826643">
      <w:marLeft w:val="0"/>
      <w:marRight w:val="0"/>
      <w:marTop w:val="0"/>
      <w:marBottom w:val="0"/>
      <w:divBdr>
        <w:top w:val="none" w:sz="0" w:space="0" w:color="auto"/>
        <w:left w:val="none" w:sz="0" w:space="0" w:color="auto"/>
        <w:bottom w:val="none" w:sz="0" w:space="0" w:color="auto"/>
        <w:right w:val="none" w:sz="0" w:space="0" w:color="auto"/>
      </w:divBdr>
    </w:div>
    <w:div w:id="899826644">
      <w:marLeft w:val="0"/>
      <w:marRight w:val="0"/>
      <w:marTop w:val="0"/>
      <w:marBottom w:val="0"/>
      <w:divBdr>
        <w:top w:val="none" w:sz="0" w:space="0" w:color="auto"/>
        <w:left w:val="none" w:sz="0" w:space="0" w:color="auto"/>
        <w:bottom w:val="none" w:sz="0" w:space="0" w:color="auto"/>
        <w:right w:val="none" w:sz="0" w:space="0" w:color="auto"/>
      </w:divBdr>
    </w:div>
    <w:div w:id="899826645">
      <w:marLeft w:val="0"/>
      <w:marRight w:val="0"/>
      <w:marTop w:val="0"/>
      <w:marBottom w:val="0"/>
      <w:divBdr>
        <w:top w:val="none" w:sz="0" w:space="0" w:color="auto"/>
        <w:left w:val="none" w:sz="0" w:space="0" w:color="auto"/>
        <w:bottom w:val="none" w:sz="0" w:space="0" w:color="auto"/>
        <w:right w:val="none" w:sz="0" w:space="0" w:color="auto"/>
      </w:divBdr>
    </w:div>
    <w:div w:id="899826646">
      <w:marLeft w:val="0"/>
      <w:marRight w:val="0"/>
      <w:marTop w:val="0"/>
      <w:marBottom w:val="0"/>
      <w:divBdr>
        <w:top w:val="none" w:sz="0" w:space="0" w:color="auto"/>
        <w:left w:val="none" w:sz="0" w:space="0" w:color="auto"/>
        <w:bottom w:val="none" w:sz="0" w:space="0" w:color="auto"/>
        <w:right w:val="none" w:sz="0" w:space="0" w:color="auto"/>
      </w:divBdr>
    </w:div>
    <w:div w:id="899826647">
      <w:marLeft w:val="0"/>
      <w:marRight w:val="0"/>
      <w:marTop w:val="0"/>
      <w:marBottom w:val="0"/>
      <w:divBdr>
        <w:top w:val="none" w:sz="0" w:space="0" w:color="auto"/>
        <w:left w:val="none" w:sz="0" w:space="0" w:color="auto"/>
        <w:bottom w:val="none" w:sz="0" w:space="0" w:color="auto"/>
        <w:right w:val="none" w:sz="0" w:space="0" w:color="auto"/>
      </w:divBdr>
    </w:div>
    <w:div w:id="899826648">
      <w:marLeft w:val="0"/>
      <w:marRight w:val="0"/>
      <w:marTop w:val="0"/>
      <w:marBottom w:val="0"/>
      <w:divBdr>
        <w:top w:val="none" w:sz="0" w:space="0" w:color="auto"/>
        <w:left w:val="none" w:sz="0" w:space="0" w:color="auto"/>
        <w:bottom w:val="none" w:sz="0" w:space="0" w:color="auto"/>
        <w:right w:val="none" w:sz="0" w:space="0" w:color="auto"/>
      </w:divBdr>
    </w:div>
    <w:div w:id="899826649">
      <w:marLeft w:val="0"/>
      <w:marRight w:val="0"/>
      <w:marTop w:val="0"/>
      <w:marBottom w:val="0"/>
      <w:divBdr>
        <w:top w:val="none" w:sz="0" w:space="0" w:color="auto"/>
        <w:left w:val="none" w:sz="0" w:space="0" w:color="auto"/>
        <w:bottom w:val="none" w:sz="0" w:space="0" w:color="auto"/>
        <w:right w:val="none" w:sz="0" w:space="0" w:color="auto"/>
      </w:divBdr>
    </w:div>
    <w:div w:id="899826650">
      <w:marLeft w:val="0"/>
      <w:marRight w:val="0"/>
      <w:marTop w:val="0"/>
      <w:marBottom w:val="0"/>
      <w:divBdr>
        <w:top w:val="none" w:sz="0" w:space="0" w:color="auto"/>
        <w:left w:val="none" w:sz="0" w:space="0" w:color="auto"/>
        <w:bottom w:val="none" w:sz="0" w:space="0" w:color="auto"/>
        <w:right w:val="none" w:sz="0" w:space="0" w:color="auto"/>
      </w:divBdr>
    </w:div>
    <w:div w:id="899826651">
      <w:marLeft w:val="0"/>
      <w:marRight w:val="0"/>
      <w:marTop w:val="0"/>
      <w:marBottom w:val="0"/>
      <w:divBdr>
        <w:top w:val="none" w:sz="0" w:space="0" w:color="auto"/>
        <w:left w:val="none" w:sz="0" w:space="0" w:color="auto"/>
        <w:bottom w:val="none" w:sz="0" w:space="0" w:color="auto"/>
        <w:right w:val="none" w:sz="0" w:space="0" w:color="auto"/>
      </w:divBdr>
    </w:div>
    <w:div w:id="899826652">
      <w:marLeft w:val="0"/>
      <w:marRight w:val="0"/>
      <w:marTop w:val="0"/>
      <w:marBottom w:val="0"/>
      <w:divBdr>
        <w:top w:val="none" w:sz="0" w:space="0" w:color="auto"/>
        <w:left w:val="none" w:sz="0" w:space="0" w:color="auto"/>
        <w:bottom w:val="none" w:sz="0" w:space="0" w:color="auto"/>
        <w:right w:val="none" w:sz="0" w:space="0" w:color="auto"/>
      </w:divBdr>
    </w:div>
    <w:div w:id="899826653">
      <w:marLeft w:val="0"/>
      <w:marRight w:val="0"/>
      <w:marTop w:val="0"/>
      <w:marBottom w:val="0"/>
      <w:divBdr>
        <w:top w:val="none" w:sz="0" w:space="0" w:color="auto"/>
        <w:left w:val="none" w:sz="0" w:space="0" w:color="auto"/>
        <w:bottom w:val="none" w:sz="0" w:space="0" w:color="auto"/>
        <w:right w:val="none" w:sz="0" w:space="0" w:color="auto"/>
      </w:divBdr>
    </w:div>
    <w:div w:id="899826654">
      <w:marLeft w:val="0"/>
      <w:marRight w:val="0"/>
      <w:marTop w:val="0"/>
      <w:marBottom w:val="0"/>
      <w:divBdr>
        <w:top w:val="none" w:sz="0" w:space="0" w:color="auto"/>
        <w:left w:val="none" w:sz="0" w:space="0" w:color="auto"/>
        <w:bottom w:val="none" w:sz="0" w:space="0" w:color="auto"/>
        <w:right w:val="none" w:sz="0" w:space="0" w:color="auto"/>
      </w:divBdr>
    </w:div>
    <w:div w:id="899826655">
      <w:marLeft w:val="0"/>
      <w:marRight w:val="0"/>
      <w:marTop w:val="0"/>
      <w:marBottom w:val="0"/>
      <w:divBdr>
        <w:top w:val="none" w:sz="0" w:space="0" w:color="auto"/>
        <w:left w:val="none" w:sz="0" w:space="0" w:color="auto"/>
        <w:bottom w:val="none" w:sz="0" w:space="0" w:color="auto"/>
        <w:right w:val="none" w:sz="0" w:space="0" w:color="auto"/>
      </w:divBdr>
    </w:div>
    <w:div w:id="899826656">
      <w:marLeft w:val="0"/>
      <w:marRight w:val="0"/>
      <w:marTop w:val="0"/>
      <w:marBottom w:val="0"/>
      <w:divBdr>
        <w:top w:val="none" w:sz="0" w:space="0" w:color="auto"/>
        <w:left w:val="none" w:sz="0" w:space="0" w:color="auto"/>
        <w:bottom w:val="none" w:sz="0" w:space="0" w:color="auto"/>
        <w:right w:val="none" w:sz="0" w:space="0" w:color="auto"/>
      </w:divBdr>
    </w:div>
    <w:div w:id="899826657">
      <w:marLeft w:val="0"/>
      <w:marRight w:val="0"/>
      <w:marTop w:val="0"/>
      <w:marBottom w:val="0"/>
      <w:divBdr>
        <w:top w:val="none" w:sz="0" w:space="0" w:color="auto"/>
        <w:left w:val="none" w:sz="0" w:space="0" w:color="auto"/>
        <w:bottom w:val="none" w:sz="0" w:space="0" w:color="auto"/>
        <w:right w:val="none" w:sz="0" w:space="0" w:color="auto"/>
      </w:divBdr>
    </w:div>
    <w:div w:id="899826658">
      <w:marLeft w:val="0"/>
      <w:marRight w:val="0"/>
      <w:marTop w:val="0"/>
      <w:marBottom w:val="0"/>
      <w:divBdr>
        <w:top w:val="none" w:sz="0" w:space="0" w:color="auto"/>
        <w:left w:val="none" w:sz="0" w:space="0" w:color="auto"/>
        <w:bottom w:val="none" w:sz="0" w:space="0" w:color="auto"/>
        <w:right w:val="none" w:sz="0" w:space="0" w:color="auto"/>
      </w:divBdr>
    </w:div>
    <w:div w:id="899826659">
      <w:marLeft w:val="0"/>
      <w:marRight w:val="0"/>
      <w:marTop w:val="0"/>
      <w:marBottom w:val="0"/>
      <w:divBdr>
        <w:top w:val="none" w:sz="0" w:space="0" w:color="auto"/>
        <w:left w:val="none" w:sz="0" w:space="0" w:color="auto"/>
        <w:bottom w:val="none" w:sz="0" w:space="0" w:color="auto"/>
        <w:right w:val="none" w:sz="0" w:space="0" w:color="auto"/>
      </w:divBdr>
    </w:div>
    <w:div w:id="899826660">
      <w:marLeft w:val="0"/>
      <w:marRight w:val="0"/>
      <w:marTop w:val="0"/>
      <w:marBottom w:val="0"/>
      <w:divBdr>
        <w:top w:val="none" w:sz="0" w:space="0" w:color="auto"/>
        <w:left w:val="none" w:sz="0" w:space="0" w:color="auto"/>
        <w:bottom w:val="none" w:sz="0" w:space="0" w:color="auto"/>
        <w:right w:val="none" w:sz="0" w:space="0" w:color="auto"/>
      </w:divBdr>
    </w:div>
    <w:div w:id="899826661">
      <w:marLeft w:val="0"/>
      <w:marRight w:val="0"/>
      <w:marTop w:val="0"/>
      <w:marBottom w:val="0"/>
      <w:divBdr>
        <w:top w:val="none" w:sz="0" w:space="0" w:color="auto"/>
        <w:left w:val="none" w:sz="0" w:space="0" w:color="auto"/>
        <w:bottom w:val="none" w:sz="0" w:space="0" w:color="auto"/>
        <w:right w:val="none" w:sz="0" w:space="0" w:color="auto"/>
      </w:divBdr>
    </w:div>
    <w:div w:id="899826662">
      <w:marLeft w:val="0"/>
      <w:marRight w:val="0"/>
      <w:marTop w:val="0"/>
      <w:marBottom w:val="0"/>
      <w:divBdr>
        <w:top w:val="none" w:sz="0" w:space="0" w:color="auto"/>
        <w:left w:val="none" w:sz="0" w:space="0" w:color="auto"/>
        <w:bottom w:val="none" w:sz="0" w:space="0" w:color="auto"/>
        <w:right w:val="none" w:sz="0" w:space="0" w:color="auto"/>
      </w:divBdr>
    </w:div>
    <w:div w:id="899826663">
      <w:marLeft w:val="0"/>
      <w:marRight w:val="0"/>
      <w:marTop w:val="0"/>
      <w:marBottom w:val="0"/>
      <w:divBdr>
        <w:top w:val="none" w:sz="0" w:space="0" w:color="auto"/>
        <w:left w:val="none" w:sz="0" w:space="0" w:color="auto"/>
        <w:bottom w:val="none" w:sz="0" w:space="0" w:color="auto"/>
        <w:right w:val="none" w:sz="0" w:space="0" w:color="auto"/>
      </w:divBdr>
    </w:div>
    <w:div w:id="899826664">
      <w:marLeft w:val="0"/>
      <w:marRight w:val="0"/>
      <w:marTop w:val="0"/>
      <w:marBottom w:val="0"/>
      <w:divBdr>
        <w:top w:val="none" w:sz="0" w:space="0" w:color="auto"/>
        <w:left w:val="none" w:sz="0" w:space="0" w:color="auto"/>
        <w:bottom w:val="none" w:sz="0" w:space="0" w:color="auto"/>
        <w:right w:val="none" w:sz="0" w:space="0" w:color="auto"/>
      </w:divBdr>
    </w:div>
    <w:div w:id="899826665">
      <w:marLeft w:val="0"/>
      <w:marRight w:val="0"/>
      <w:marTop w:val="0"/>
      <w:marBottom w:val="0"/>
      <w:divBdr>
        <w:top w:val="none" w:sz="0" w:space="0" w:color="auto"/>
        <w:left w:val="none" w:sz="0" w:space="0" w:color="auto"/>
        <w:bottom w:val="none" w:sz="0" w:space="0" w:color="auto"/>
        <w:right w:val="none" w:sz="0" w:space="0" w:color="auto"/>
      </w:divBdr>
    </w:div>
    <w:div w:id="8998266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ccb.org/wp-content/pdfs/grants/Guidance%20for%20Student%20Support%20Subsidies%20-%206-2-26.pdf" TargetMode="External"/><Relationship Id="rId3" Type="http://schemas.openxmlformats.org/officeDocument/2006/relationships/styles" Target="styles.xml"/><Relationship Id="rId7" Type="http://schemas.openxmlformats.org/officeDocument/2006/relationships/hyperlink" Target="https://www2.illinois.gov/sites/GATA/Grants/SitePages/CSFA.aspx" TargetMode="External"/><Relationship Id="rId12" Type="http://schemas.openxmlformats.org/officeDocument/2006/relationships/hyperlink" Target="https://www.iccb.org/wp-content/pdfs/grants/Guidance%20for%20Student%20Support%20Subsidies%20-%206-2-26.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ccb.org/grant-opportunities/" TargetMode="External"/><Relationship Id="rId11" Type="http://schemas.openxmlformats.org/officeDocument/2006/relationships/hyperlink" Target="https://www.iccb.org/grants/grant-resourc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ccb.org/grant-opportunities/" TargetMode="External"/><Relationship Id="rId4" Type="http://schemas.openxmlformats.org/officeDocument/2006/relationships/settings" Target="settings.xml"/><Relationship Id="rId9" Type="http://schemas.openxmlformats.org/officeDocument/2006/relationships/hyperlink" Target="https://il.amplifund.com/Public/Opportunities/Details/89bf2754-c540-4d22-84f7-ce0711c0360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C7B64-17EA-4D8B-B853-8AFB7C6BF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4391</Words>
  <Characters>25031</Characters>
  <Application>Microsoft Office Word</Application>
  <DocSecurity>0</DocSecurity>
  <Lines>208</Lines>
  <Paragraphs>58</Paragraphs>
  <ScaleCrop>false</ScaleCrop>
  <Company/>
  <LinksUpToDate>false</LinksUpToDate>
  <CharactersWithSpaces>29364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Gerberding, Angela</dc:creator>
  <cp:keywords/>
  <dc:description/>
  <cp:lastModifiedBy>Velez, Katie</cp:lastModifiedBy>
  <cp:revision>2</cp:revision>
  <cp:lastPrinted>2026-08-13T17:52:00Z</cp:lastPrinted>
  <dcterms:created xsi:type="dcterms:W3CDTF">2026-09-15T13:36:00Z</dcterms:created>
  <dcterms:modified xsi:type="dcterms:W3CDTF">2026-09-15T13:36:00Z</dcterms:modified>
</cp:coreProperties>
</file>