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9766" w14:textId="0E86AFF9" w:rsidR="00AA1B55" w:rsidRDefault="00AA1B55" w:rsidP="00AA1B55">
      <w:pPr>
        <w:pStyle w:val="Title"/>
        <w:jc w:val="center"/>
      </w:pPr>
      <w:r>
        <w:t xml:space="preserve">FY27 Noncredit Strategies at Work </w:t>
      </w:r>
      <w:r w:rsidR="000B3B64">
        <w:t xml:space="preserve">Grant </w:t>
      </w:r>
      <w:r>
        <w:t>Narrative Template</w:t>
      </w:r>
    </w:p>
    <w:p w14:paraId="14E95835" w14:textId="4DE8807D" w:rsidR="001F2E8F" w:rsidRPr="00586559" w:rsidRDefault="00D4529E" w:rsidP="00D4529E">
      <w:pPr>
        <w:rPr>
          <w:b/>
          <w:bCs/>
          <w:i/>
          <w:iCs/>
        </w:rPr>
      </w:pPr>
      <w:r w:rsidRPr="00E92CBC">
        <w:rPr>
          <w:i/>
          <w:iCs/>
        </w:rPr>
        <w:t xml:space="preserve">To complete the FY27 NSAW Narrative Template, please follow the instructions contained on this document. The eligible applicant must submit a narrative of no more than five pages (charts and graphs are a part of the page limitation), double-spaced, 12-point font that must include the following information in the order listed below to address the following items. </w:t>
      </w:r>
      <w:r w:rsidRPr="00586559">
        <w:rPr>
          <w:b/>
          <w:bCs/>
          <w:i/>
          <w:iCs/>
        </w:rPr>
        <w:t>Before submitting, delete all the instructional text</w:t>
      </w:r>
      <w:r w:rsidR="00E92CBC" w:rsidRPr="00586559">
        <w:rPr>
          <w:b/>
          <w:bCs/>
          <w:i/>
          <w:iCs/>
        </w:rPr>
        <w:t xml:space="preserve">, and ensure the headers </w:t>
      </w:r>
      <w:r w:rsidR="00C92E59">
        <w:rPr>
          <w:b/>
          <w:bCs/>
          <w:i/>
          <w:iCs/>
        </w:rPr>
        <w:t>provided</w:t>
      </w:r>
      <w:r w:rsidR="00E92CBC" w:rsidRPr="00586559">
        <w:rPr>
          <w:b/>
          <w:bCs/>
          <w:i/>
          <w:iCs/>
        </w:rPr>
        <w:t xml:space="preserve"> are used to organize the narrative</w:t>
      </w:r>
      <w:r w:rsidRPr="00586559">
        <w:rPr>
          <w:b/>
          <w:bCs/>
          <w:i/>
          <w:iCs/>
        </w:rPr>
        <w:t>.</w:t>
      </w:r>
    </w:p>
    <w:p w14:paraId="7436810A" w14:textId="17E3B026" w:rsidR="005D01BB" w:rsidRDefault="00567602" w:rsidP="00567602">
      <w:pPr>
        <w:pStyle w:val="Heading1"/>
      </w:pPr>
      <w:r>
        <w:t xml:space="preserve">I. Statement of Need </w:t>
      </w:r>
    </w:p>
    <w:p w14:paraId="65475499" w14:textId="5AB4EBC1" w:rsidR="00D4529E" w:rsidRPr="00E92CBC" w:rsidRDefault="00E92CBC" w:rsidP="00D4529E">
      <w:pPr>
        <w:rPr>
          <w:i/>
          <w:iCs/>
        </w:rPr>
      </w:pPr>
      <w:r w:rsidRPr="00E92CBC">
        <w:rPr>
          <w:i/>
          <w:iCs/>
        </w:rPr>
        <w:t>In this section, applicants will</w:t>
      </w:r>
      <w:r>
        <w:rPr>
          <w:i/>
          <w:iCs/>
        </w:rPr>
        <w:t xml:space="preserve"> </w:t>
      </w:r>
      <w:r w:rsidRPr="00E92CBC">
        <w:rPr>
          <w:i/>
          <w:iCs/>
        </w:rPr>
        <w:t>provide the justification for the selection of programs to be built and/or supported through the NSAW Grant. Use of data via charts and graphs is encouraged.</w:t>
      </w:r>
    </w:p>
    <w:p w14:paraId="1FCFEDCF" w14:textId="47E90C81" w:rsidR="004C7EA9" w:rsidRPr="004C7EA9" w:rsidRDefault="001F2E8F" w:rsidP="004C7EA9">
      <w:pPr>
        <w:pStyle w:val="Heading2"/>
      </w:pPr>
      <w:r>
        <w:t xml:space="preserve">A. </w:t>
      </w:r>
      <w:r w:rsidR="00567602">
        <w:t>Industry Focus</w:t>
      </w:r>
    </w:p>
    <w:p w14:paraId="700CFE02" w14:textId="5407B176" w:rsidR="00567602" w:rsidRDefault="001A4B48" w:rsidP="00567602">
      <w:pPr>
        <w:pStyle w:val="Heading2"/>
      </w:pPr>
      <w:r>
        <w:t>B.  Target Population(s)</w:t>
      </w:r>
    </w:p>
    <w:p w14:paraId="616C00F0" w14:textId="1EFCF5D0" w:rsidR="00567602" w:rsidRDefault="001F2E8F" w:rsidP="00567602">
      <w:pPr>
        <w:pStyle w:val="Heading2"/>
      </w:pPr>
      <w:r>
        <w:t xml:space="preserve">C. </w:t>
      </w:r>
      <w:r w:rsidR="00567602">
        <w:t>Labor Market Information</w:t>
      </w:r>
    </w:p>
    <w:p w14:paraId="5B511CEC" w14:textId="0C2DE1F1" w:rsidR="00567602" w:rsidRDefault="00567602" w:rsidP="00567602">
      <w:pPr>
        <w:pStyle w:val="Heading1"/>
      </w:pPr>
      <w:r>
        <w:t>II. Work Plan</w:t>
      </w:r>
    </w:p>
    <w:p w14:paraId="628B4E75" w14:textId="469CE8FE" w:rsidR="00E92CBC" w:rsidRPr="00E92CBC" w:rsidRDefault="00E92CBC" w:rsidP="00E92CBC">
      <w:pPr>
        <w:rPr>
          <w:i/>
          <w:iCs/>
        </w:rPr>
      </w:pPr>
      <w:r>
        <w:rPr>
          <w:i/>
          <w:iCs/>
        </w:rPr>
        <w:t xml:space="preserve">In this section, applicants will clearly describe the proposed project activities. </w:t>
      </w:r>
      <w:r w:rsidRPr="00E92CBC">
        <w:rPr>
          <w:i/>
          <w:iCs/>
        </w:rPr>
        <w:t>Please refer to the list of required and allowable activities that these grant funds can be utilized for. Activities should align with the objectives and should aim to move the needle on your grant goals.</w:t>
      </w:r>
      <w:r w:rsidR="00586559">
        <w:rPr>
          <w:i/>
          <w:iCs/>
        </w:rPr>
        <w:t xml:space="preserve"> For Employer- and Nonemployer-connected Trainings, please use the appropriate subsection.</w:t>
      </w:r>
    </w:p>
    <w:p w14:paraId="0959EF90" w14:textId="18932A7E" w:rsidR="00567602" w:rsidRDefault="0062171C" w:rsidP="0062171C">
      <w:pPr>
        <w:pStyle w:val="Heading2"/>
      </w:pPr>
      <w:r>
        <w:lastRenderedPageBreak/>
        <w:t xml:space="preserve">A. </w:t>
      </w:r>
      <w:r w:rsidR="00567602">
        <w:t xml:space="preserve">Offer Noncredit </w:t>
      </w:r>
      <w:r w:rsidR="00567602" w:rsidRPr="002E417C">
        <w:t>Training</w:t>
      </w:r>
    </w:p>
    <w:p w14:paraId="3084D845" w14:textId="321FF948" w:rsidR="001A4B48" w:rsidRDefault="001A4B48" w:rsidP="0062171C">
      <w:pPr>
        <w:pStyle w:val="Heading3"/>
        <w:numPr>
          <w:ilvl w:val="0"/>
          <w:numId w:val="5"/>
        </w:numPr>
      </w:pPr>
      <w:r>
        <w:t>Employer-connected Training</w:t>
      </w:r>
    </w:p>
    <w:p w14:paraId="27BCBBCA" w14:textId="04A34E69" w:rsidR="00567602" w:rsidRDefault="00567602" w:rsidP="0062171C">
      <w:pPr>
        <w:pStyle w:val="Heading3"/>
        <w:numPr>
          <w:ilvl w:val="0"/>
          <w:numId w:val="5"/>
        </w:numPr>
      </w:pPr>
      <w:r>
        <w:t>Nonemployer-connected Training</w:t>
      </w:r>
    </w:p>
    <w:p w14:paraId="5719CAA9" w14:textId="3EA01190" w:rsidR="007A39E0" w:rsidRPr="007A39E0" w:rsidRDefault="007A39E0" w:rsidP="007A39E0">
      <w:pPr>
        <w:pStyle w:val="Heading2"/>
      </w:pPr>
      <w:r>
        <w:t>B. Employer-connected Services</w:t>
      </w:r>
    </w:p>
    <w:p w14:paraId="349B9A33" w14:textId="6FFF0894" w:rsidR="00E92CBC" w:rsidRDefault="007A39E0" w:rsidP="00E92CBC">
      <w:pPr>
        <w:pStyle w:val="Heading2"/>
      </w:pPr>
      <w:r>
        <w:t>C</w:t>
      </w:r>
      <w:r w:rsidR="0062171C">
        <w:t xml:space="preserve">. </w:t>
      </w:r>
      <w:r w:rsidR="00E92CBC">
        <w:t>Noncredit-Credit Articulation</w:t>
      </w:r>
    </w:p>
    <w:p w14:paraId="50776E45" w14:textId="5D45DA03" w:rsidR="00E92CBC" w:rsidRDefault="007A39E0" w:rsidP="00E92CBC">
      <w:pPr>
        <w:pStyle w:val="Heading2"/>
      </w:pPr>
      <w:r>
        <w:t>D</w:t>
      </w:r>
      <w:r w:rsidR="0062171C">
        <w:t xml:space="preserve">. </w:t>
      </w:r>
      <w:r w:rsidR="00E92CBC">
        <w:t>Noncredit Data Collection</w:t>
      </w:r>
    </w:p>
    <w:p w14:paraId="10CE1B72" w14:textId="5F16BF9A" w:rsidR="00E92CBC" w:rsidRPr="002E417C" w:rsidRDefault="007A39E0" w:rsidP="00E92CBC">
      <w:pPr>
        <w:pStyle w:val="Heading2"/>
      </w:pPr>
      <w:r>
        <w:t>E</w:t>
      </w:r>
      <w:r w:rsidR="0062171C">
        <w:t xml:space="preserve">. </w:t>
      </w:r>
      <w:r w:rsidR="00E92CBC">
        <w:t xml:space="preserve">Grant Timeline and Staff Responsibilities </w:t>
      </w:r>
    </w:p>
    <w:p w14:paraId="7CE81D65" w14:textId="590A6EA6" w:rsidR="001A4B48" w:rsidRPr="001A4B48" w:rsidRDefault="00567602" w:rsidP="007A39E0">
      <w:pPr>
        <w:pStyle w:val="Heading1"/>
      </w:pPr>
      <w:r>
        <w:t>III. Impact</w:t>
      </w:r>
      <w:r w:rsidR="001A4B48">
        <w:t xml:space="preserve"> </w:t>
      </w:r>
    </w:p>
    <w:p w14:paraId="6E3478FB" w14:textId="760D0D87" w:rsidR="00E92CBC" w:rsidRPr="00E92CBC" w:rsidRDefault="00E92CBC" w:rsidP="00E92CBC">
      <w:pPr>
        <w:rPr>
          <w:i/>
          <w:iCs/>
        </w:rPr>
      </w:pPr>
      <w:r w:rsidRPr="00E92CBC">
        <w:rPr>
          <w:i/>
          <w:iCs/>
        </w:rPr>
        <w:t>Description of the benefits and impact of the project(s) on your institution, community, employers, and students.</w:t>
      </w:r>
    </w:p>
    <w:p w14:paraId="5D117B99" w14:textId="0E3699E4" w:rsidR="00567602" w:rsidRDefault="00567602" w:rsidP="00567602">
      <w:pPr>
        <w:pStyle w:val="Heading1"/>
      </w:pPr>
      <w:r>
        <w:t xml:space="preserve">IV. Scalability and Replicability </w:t>
      </w:r>
    </w:p>
    <w:p w14:paraId="38643799" w14:textId="4D8F67DD" w:rsidR="00E92CBC" w:rsidRPr="00E92CBC" w:rsidRDefault="00E92CBC" w:rsidP="00E92CBC">
      <w:pPr>
        <w:rPr>
          <w:i/>
          <w:iCs/>
        </w:rPr>
      </w:pPr>
      <w:r w:rsidRPr="00E92CBC">
        <w:rPr>
          <w:i/>
          <w:iCs/>
        </w:rPr>
        <w:t>Description of how the various activities could be scaled or replicated by others in the State. All resources and products developed with grant funds will be provided from the grantee to the ICCB to share with the field.</w:t>
      </w:r>
    </w:p>
    <w:sectPr w:rsidR="00E92CBC" w:rsidRPr="00E92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1765"/>
    <w:multiLevelType w:val="hybridMultilevel"/>
    <w:tmpl w:val="8256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F2733"/>
    <w:multiLevelType w:val="hybridMultilevel"/>
    <w:tmpl w:val="EDE86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162CF2"/>
    <w:multiLevelType w:val="hybridMultilevel"/>
    <w:tmpl w:val="74160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1259C"/>
    <w:multiLevelType w:val="hybridMultilevel"/>
    <w:tmpl w:val="DF4883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60CEE"/>
    <w:multiLevelType w:val="hybridMultilevel"/>
    <w:tmpl w:val="7CF89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974074">
    <w:abstractNumId w:val="2"/>
  </w:num>
  <w:num w:numId="2" w16cid:durableId="689796885">
    <w:abstractNumId w:val="4"/>
  </w:num>
  <w:num w:numId="3" w16cid:durableId="753744585">
    <w:abstractNumId w:val="3"/>
  </w:num>
  <w:num w:numId="4" w16cid:durableId="303045150">
    <w:abstractNumId w:val="1"/>
  </w:num>
  <w:num w:numId="5" w16cid:durableId="125215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02"/>
    <w:rsid w:val="000A1DE4"/>
    <w:rsid w:val="000B3B64"/>
    <w:rsid w:val="000C159B"/>
    <w:rsid w:val="000C44CD"/>
    <w:rsid w:val="001A4B48"/>
    <w:rsid w:val="001F2E8F"/>
    <w:rsid w:val="002E417C"/>
    <w:rsid w:val="00323950"/>
    <w:rsid w:val="00476C4E"/>
    <w:rsid w:val="004C7EA9"/>
    <w:rsid w:val="00550B8A"/>
    <w:rsid w:val="00567602"/>
    <w:rsid w:val="00586559"/>
    <w:rsid w:val="005D01BB"/>
    <w:rsid w:val="0062171C"/>
    <w:rsid w:val="00653C0B"/>
    <w:rsid w:val="006A3179"/>
    <w:rsid w:val="006B6F0C"/>
    <w:rsid w:val="007A39E0"/>
    <w:rsid w:val="00811C52"/>
    <w:rsid w:val="00882C48"/>
    <w:rsid w:val="008D655E"/>
    <w:rsid w:val="00951DF0"/>
    <w:rsid w:val="009939E9"/>
    <w:rsid w:val="00A1728E"/>
    <w:rsid w:val="00A639B6"/>
    <w:rsid w:val="00AA1B55"/>
    <w:rsid w:val="00C75228"/>
    <w:rsid w:val="00C92E59"/>
    <w:rsid w:val="00D4529E"/>
    <w:rsid w:val="00E9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DDEF"/>
  <w15:chartTrackingRefBased/>
  <w15:docId w15:val="{D7101042-A788-4DB4-99AA-FBBBD0F5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7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7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7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7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602"/>
    <w:rPr>
      <w:rFonts w:eastAsiaTheme="majorEastAsia" w:cstheme="majorBidi"/>
      <w:color w:val="272727" w:themeColor="text1" w:themeTint="D8"/>
    </w:rPr>
  </w:style>
  <w:style w:type="paragraph" w:styleId="Title">
    <w:name w:val="Title"/>
    <w:basedOn w:val="Normal"/>
    <w:next w:val="Normal"/>
    <w:link w:val="TitleChar"/>
    <w:uiPriority w:val="10"/>
    <w:qFormat/>
    <w:rsid w:val="00567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602"/>
    <w:pPr>
      <w:spacing w:before="160"/>
      <w:jc w:val="center"/>
    </w:pPr>
    <w:rPr>
      <w:i/>
      <w:iCs/>
      <w:color w:val="404040" w:themeColor="text1" w:themeTint="BF"/>
    </w:rPr>
  </w:style>
  <w:style w:type="character" w:customStyle="1" w:styleId="QuoteChar">
    <w:name w:val="Quote Char"/>
    <w:basedOn w:val="DefaultParagraphFont"/>
    <w:link w:val="Quote"/>
    <w:uiPriority w:val="29"/>
    <w:rsid w:val="00567602"/>
    <w:rPr>
      <w:i/>
      <w:iCs/>
      <w:color w:val="404040" w:themeColor="text1" w:themeTint="BF"/>
    </w:rPr>
  </w:style>
  <w:style w:type="paragraph" w:styleId="ListParagraph">
    <w:name w:val="List Paragraph"/>
    <w:basedOn w:val="Normal"/>
    <w:uiPriority w:val="34"/>
    <w:qFormat/>
    <w:rsid w:val="00567602"/>
    <w:pPr>
      <w:ind w:left="720"/>
      <w:contextualSpacing/>
    </w:pPr>
  </w:style>
  <w:style w:type="character" w:styleId="IntenseEmphasis">
    <w:name w:val="Intense Emphasis"/>
    <w:basedOn w:val="DefaultParagraphFont"/>
    <w:uiPriority w:val="21"/>
    <w:qFormat/>
    <w:rsid w:val="00567602"/>
    <w:rPr>
      <w:i/>
      <w:iCs/>
      <w:color w:val="0F4761" w:themeColor="accent1" w:themeShade="BF"/>
    </w:rPr>
  </w:style>
  <w:style w:type="paragraph" w:styleId="IntenseQuote">
    <w:name w:val="Intense Quote"/>
    <w:basedOn w:val="Normal"/>
    <w:next w:val="Normal"/>
    <w:link w:val="IntenseQuoteChar"/>
    <w:uiPriority w:val="30"/>
    <w:qFormat/>
    <w:rsid w:val="00567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602"/>
    <w:rPr>
      <w:i/>
      <w:iCs/>
      <w:color w:val="0F4761" w:themeColor="accent1" w:themeShade="BF"/>
    </w:rPr>
  </w:style>
  <w:style w:type="character" w:styleId="IntenseReference">
    <w:name w:val="Intense Reference"/>
    <w:basedOn w:val="DefaultParagraphFont"/>
    <w:uiPriority w:val="32"/>
    <w:qFormat/>
    <w:rsid w:val="00567602"/>
    <w:rPr>
      <w:b/>
      <w:bCs/>
      <w:smallCaps/>
      <w:color w:val="0F4761" w:themeColor="accent1" w:themeShade="BF"/>
      <w:spacing w:val="5"/>
    </w:rPr>
  </w:style>
  <w:style w:type="character" w:styleId="CommentReference">
    <w:name w:val="annotation reference"/>
    <w:basedOn w:val="DefaultParagraphFont"/>
    <w:uiPriority w:val="99"/>
    <w:semiHidden/>
    <w:unhideWhenUsed/>
    <w:rsid w:val="004C7EA9"/>
    <w:rPr>
      <w:sz w:val="16"/>
      <w:szCs w:val="16"/>
    </w:rPr>
  </w:style>
  <w:style w:type="paragraph" w:styleId="CommentText">
    <w:name w:val="annotation text"/>
    <w:basedOn w:val="Normal"/>
    <w:link w:val="CommentTextChar"/>
    <w:uiPriority w:val="99"/>
    <w:unhideWhenUsed/>
    <w:rsid w:val="004C7EA9"/>
    <w:pPr>
      <w:spacing w:line="240" w:lineRule="auto"/>
    </w:pPr>
    <w:rPr>
      <w:sz w:val="20"/>
      <w:szCs w:val="20"/>
    </w:rPr>
  </w:style>
  <w:style w:type="character" w:customStyle="1" w:styleId="CommentTextChar">
    <w:name w:val="Comment Text Char"/>
    <w:basedOn w:val="DefaultParagraphFont"/>
    <w:link w:val="CommentText"/>
    <w:uiPriority w:val="99"/>
    <w:rsid w:val="004C7EA9"/>
    <w:rPr>
      <w:sz w:val="20"/>
      <w:szCs w:val="20"/>
    </w:rPr>
  </w:style>
  <w:style w:type="paragraph" w:styleId="CommentSubject">
    <w:name w:val="annotation subject"/>
    <w:basedOn w:val="CommentText"/>
    <w:next w:val="CommentText"/>
    <w:link w:val="CommentSubjectChar"/>
    <w:uiPriority w:val="99"/>
    <w:semiHidden/>
    <w:unhideWhenUsed/>
    <w:rsid w:val="004C7EA9"/>
    <w:rPr>
      <w:b/>
      <w:bCs/>
    </w:rPr>
  </w:style>
  <w:style w:type="character" w:customStyle="1" w:styleId="CommentSubjectChar">
    <w:name w:val="Comment Subject Char"/>
    <w:basedOn w:val="CommentTextChar"/>
    <w:link w:val="CommentSubject"/>
    <w:uiPriority w:val="99"/>
    <w:semiHidden/>
    <w:rsid w:val="004C7E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Weidenhamer, Alex N.</dc:creator>
  <cp:keywords/>
  <dc:description/>
  <cp:lastModifiedBy>Weidenhamer, Alex N.</cp:lastModifiedBy>
  <cp:revision>2</cp:revision>
  <dcterms:created xsi:type="dcterms:W3CDTF">2026-08-13T13:37:00Z</dcterms:created>
  <dcterms:modified xsi:type="dcterms:W3CDTF">2026-08-13T13:37:00Z</dcterms:modified>
</cp:coreProperties>
</file>