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53AEC" w14:textId="736BE5C6" w:rsidR="009014D1" w:rsidRPr="009014D1" w:rsidRDefault="009014D1">
      <w:pPr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</w:rPr>
        <w:t xml:space="preserve">                               </w:t>
      </w:r>
      <w:r w:rsidRPr="009014D1">
        <w:rPr>
          <w:b/>
          <w:bCs/>
          <w:sz w:val="36"/>
          <w:szCs w:val="36"/>
          <w:u w:val="single"/>
        </w:rPr>
        <w:t>FY27 AEFLA GRANT FAQ</w:t>
      </w:r>
    </w:p>
    <w:p w14:paraId="6FF6A923" w14:textId="77777777" w:rsidR="009014D1" w:rsidRPr="009014D1" w:rsidRDefault="009014D1">
      <w:pPr>
        <w:rPr>
          <w:b/>
          <w:bCs/>
          <w:sz w:val="36"/>
          <w:szCs w:val="36"/>
          <w:u w:val="single"/>
        </w:rPr>
      </w:pPr>
    </w:p>
    <w:p w14:paraId="1D9C7EE7" w14:textId="77777777" w:rsidR="009014D1" w:rsidRPr="009014D1" w:rsidRDefault="009014D1" w:rsidP="009014D1">
      <w:r w:rsidRPr="009014D1">
        <w:rPr>
          <w:b/>
          <w:bCs/>
        </w:rPr>
        <w:t>Question</w:t>
      </w:r>
      <w:r w:rsidRPr="009014D1">
        <w:t xml:space="preserve">: Is a program who received AEFLA funding in the past, but not currently funded, considered a new program or a current program. </w:t>
      </w:r>
    </w:p>
    <w:p w14:paraId="4E483791" w14:textId="26095C04" w:rsidR="009014D1" w:rsidRPr="009014D1" w:rsidRDefault="009014D1" w:rsidP="009014D1">
      <w:r w:rsidRPr="009014D1">
        <w:rPr>
          <w:b/>
          <w:bCs/>
        </w:rPr>
        <w:t>Answer</w:t>
      </w:r>
      <w:r w:rsidRPr="009014D1">
        <w:t xml:space="preserve">: </w:t>
      </w:r>
      <w:r>
        <w:t>B</w:t>
      </w:r>
      <w:r w:rsidRPr="009014D1">
        <w:t xml:space="preserve">ecause there is data in the ICCB Adult Education MIS, a program would be considered an existing program. Programs lacking data in the State MIS would be considered a new program. </w:t>
      </w:r>
    </w:p>
    <w:p w14:paraId="4388980F" w14:textId="77777777" w:rsidR="009014D1" w:rsidRDefault="009014D1" w:rsidP="009014D1"/>
    <w:p w14:paraId="3CC28ABE" w14:textId="77777777" w:rsidR="009014D1" w:rsidRPr="009014D1" w:rsidRDefault="009014D1">
      <w:pPr>
        <w:rPr>
          <w:b/>
          <w:bCs/>
          <w:sz w:val="28"/>
          <w:szCs w:val="28"/>
          <w:u w:val="single"/>
        </w:rPr>
      </w:pPr>
    </w:p>
    <w:sectPr w:rsidR="009014D1" w:rsidRPr="009014D1" w:rsidSect="009014D1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4D1"/>
    <w:rsid w:val="009014D1"/>
    <w:rsid w:val="00A92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AE184E"/>
  <w15:chartTrackingRefBased/>
  <w15:docId w15:val="{C5A84C4A-5918-4FE2-BC39-2E1866D87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14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14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14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14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14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14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14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14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14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14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14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14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14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14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14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14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14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14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14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14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4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4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14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14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14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14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14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14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14D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942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Sameer, Rupa</dc:creator>
  <cp:keywords/>
  <dc:description/>
  <cp:lastModifiedBy>Sameer, Rupa</cp:lastModifiedBy>
  <cp:revision>1</cp:revision>
  <dcterms:created xsi:type="dcterms:W3CDTF">2026-03-03T15:46:00Z</dcterms:created>
  <dcterms:modified xsi:type="dcterms:W3CDTF">2026-03-03T15:52:00Z</dcterms:modified>
</cp:coreProperties>
</file>