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9F" w:rsidRDefault="004C199F" w:rsidP="004C199F">
      <w:pPr>
        <w:tabs>
          <w:tab w:val="right" w:pos="9360"/>
        </w:tabs>
        <w:rPr>
          <w:i/>
          <w:iCs/>
          <w:sz w:val="22"/>
          <w:szCs w:val="22"/>
        </w:rPr>
      </w:pPr>
      <w:r>
        <w:rPr>
          <w:lang w:val="en-CA"/>
        </w:rPr>
        <w:t xml:space="preserve">Illinois Community College Board </w:t>
      </w:r>
      <w:r w:rsidR="00B95B4A"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 w:rsidR="00B95B4A">
        <w:rPr>
          <w:lang w:val="en-CA"/>
        </w:rPr>
        <w:fldChar w:fldCharType="end"/>
      </w:r>
      <w:r>
        <w:t>Data and Characteristics —</w:t>
      </w:r>
      <w:r>
        <w:rPr>
          <w:i/>
          <w:iCs/>
          <w:sz w:val="22"/>
          <w:szCs w:val="22"/>
        </w:rPr>
        <w:t xml:space="preserve"> 2010</w:t>
      </w:r>
    </w:p>
    <w:p w:rsidR="004C199F" w:rsidRDefault="004C199F" w:rsidP="004C199F">
      <w:pPr>
        <w:tabs>
          <w:tab w:val="right" w:pos="9360"/>
        </w:tabs>
      </w:pPr>
      <w:r>
        <w:tab/>
      </w:r>
    </w:p>
    <w:p w:rsidR="00FD1BAB" w:rsidRDefault="00FD1BAB" w:rsidP="00FD1BAB">
      <w:pPr>
        <w:jc w:val="center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>Section V</w:t>
      </w:r>
    </w:p>
    <w:p w:rsidR="00FD1BAB" w:rsidRDefault="00FD1BAB" w:rsidP="00FD1BAB"/>
    <w:p w:rsidR="00FD1BAB" w:rsidRDefault="00FD1BAB" w:rsidP="00FD1BAB">
      <w:pPr>
        <w:jc w:val="center"/>
      </w:pPr>
      <w:r>
        <w:t>FACILITIES DATA</w:t>
      </w:r>
    </w:p>
    <w:p w:rsidR="00FD1BAB" w:rsidRDefault="00FD1BAB" w:rsidP="00FD1BAB"/>
    <w:p w:rsidR="00FD1BAB" w:rsidRDefault="00FD1BAB" w:rsidP="00FD1BAB">
      <w:r>
        <w:tab/>
      </w:r>
    </w:p>
    <w:p w:rsidR="00FD1BAB" w:rsidRDefault="00FD1BAB" w:rsidP="00FD1BAB">
      <w:pPr>
        <w:jc w:val="both"/>
      </w:pPr>
      <w:r>
        <w:t>This section on facilities presents two types of data; the first part gives data on physical facilities available on community college campuses and the second briefly describes how the facilities were financed.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 V-1 summarizes the total acreage on each college campus by nine categories of land use.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 V-2 summarizes the total net assignable square feet (NASF) and gross square feet (GSF) available on each community college campus as of June 2009.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 V-3 lists the square footage of all on-campus facilities under construction or approved for construction as of July 1, 2009.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 xml:space="preserve">Table V-4 presents the total NASF by room use classification.  </w:t>
      </w:r>
      <w:proofErr w:type="gramStart"/>
      <w:r>
        <w:t>Tables V-5 through V-7 show the NASF by function of space on each campus for completed facilities.</w:t>
      </w:r>
      <w:proofErr w:type="gramEnd"/>
      <w:r>
        <w:t xml:space="preserve">  The NASF is shown for state-funded facilities, locally funded facilities, and temporary facilities.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 V-8 shows the NASF by function of space in state-funded facilities under construction.  Table V-9 shows this breakdown for locally funded permanent facilities approved or under construction.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 V-10 presents a computed figure for space (room use category) per student (fall FTE).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 V-11 depicts the number of protection, health, and safety projects approved and the budgeted amounts for these projects as of fiscal year 2010.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 V-12 lists the project and funding for all capital projects completed since January 1990.</w:t>
      </w:r>
    </w:p>
    <w:p w:rsidR="00FD1BAB" w:rsidRDefault="00FD1BAB" w:rsidP="00FD1BAB">
      <w:pPr>
        <w:jc w:val="both"/>
      </w:pPr>
    </w:p>
    <w:p w:rsidR="00FD1BAB" w:rsidRDefault="00FD1BAB" w:rsidP="00FD1BAB">
      <w:pPr>
        <w:jc w:val="both"/>
      </w:pPr>
      <w:r>
        <w:t>Tables V-13 and V-14 list projects currently under construction or approved as of June 2010.  Table V-13 includes all capital projects; Table V-14 identifies projects funded with protection, health, and safety monies.</w:t>
      </w:r>
    </w:p>
    <w:p w:rsidR="00D04569" w:rsidRDefault="00D04569" w:rsidP="00FD1BAB">
      <w:pPr>
        <w:tabs>
          <w:tab w:val="center" w:pos="4680"/>
        </w:tabs>
        <w:jc w:val="center"/>
      </w:pPr>
    </w:p>
    <w:sectPr w:rsidR="00D04569" w:rsidSect="00D0456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569"/>
    <w:rsid w:val="00206157"/>
    <w:rsid w:val="004C199F"/>
    <w:rsid w:val="00B95B4A"/>
    <w:rsid w:val="00D04569"/>
    <w:rsid w:val="00FD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95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sparke</dc:creator>
  <cp:keywords/>
  <dc:description/>
  <cp:lastModifiedBy>mdufour</cp:lastModifiedBy>
  <cp:revision>3</cp:revision>
  <dcterms:created xsi:type="dcterms:W3CDTF">2010-07-14T21:27:00Z</dcterms:created>
  <dcterms:modified xsi:type="dcterms:W3CDTF">2010-07-14T21:27:00Z</dcterms:modified>
</cp:coreProperties>
</file>