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7" w:rsidRDefault="00E27115" w:rsidP="001945C7">
      <w:pPr>
        <w:tabs>
          <w:tab w:val="left" w:pos="571"/>
          <w:tab w:val="left" w:pos="1142"/>
        </w:tabs>
        <w:jc w:val="both"/>
        <w:rPr>
          <w:rFonts w:ascii="Times New Roman" w:hAnsi="Times New Roman"/>
          <w:i/>
          <w:iCs/>
          <w:sz w:val="22"/>
          <w:szCs w:val="22"/>
        </w:rPr>
      </w:pPr>
      <w:r>
        <w:rPr>
          <w:rFonts w:ascii="Times New Roman" w:hAnsi="Times New Roman"/>
        </w:rPr>
        <w:t xml:space="preserve">Data and Characteristics of the Illinois Community College System </w:t>
      </w:r>
      <w:r>
        <w:rPr>
          <w:rFonts w:ascii="Times New Roman" w:hAnsi="Times New Roman"/>
        </w:rPr>
        <w:sym w:font="WP TypographicSymbols" w:char="0043"/>
      </w:r>
      <w:r>
        <w:rPr>
          <w:rFonts w:ascii="Times New Roman" w:hAnsi="Times New Roman"/>
          <w:i/>
          <w:iCs/>
          <w:sz w:val="22"/>
          <w:szCs w:val="22"/>
        </w:rPr>
        <w:t xml:space="preserve"> 2009</w:t>
      </w:r>
    </w:p>
    <w:p w:rsidR="00E27115" w:rsidRDefault="00E27115"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Section III</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ANNUAL ENROLLMENT AND COMPLETION DATA</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Section III includes data on annual enrollment and completions in fiscal year 20078among Illinois public community colleges.</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1 shows the annual unduplicated headcount enrollment by sex in Illinois public community colleges for fiscal year 2008.</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2 shows the annual unduplicated headcount enrollment by program classification in Illinois public community colleges for fiscal year 2008.</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3 contains more detailed data on fiscal year 2008 annual unduplicated enrollment through the use of the national program classification structure/classification of instructional program (PCS/CIP) coding system.</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4 shows the fiscal year 2008 annual unduplicated enrollment by age category.</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5 summarizes the fiscal year 2008 annual unduplicated enrollment by ethnic origin.</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III-6 summarizes the highest degree previously earned for fiscal year 2008 Illinois public community college students.</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 xml:space="preserve">Figure 3 shows the fiscal year 2008 annual duplicated completers in the following categories; transfer degrees (28.5 percent), career and technical education certificates (49.5 percent), career and technical education degrees (19.27 percent), general associate degrees (2.3 percent), and vocational skills and general studies certificates comprise the </w:t>
      </w:r>
      <w:r>
        <w:rPr>
          <w:rFonts w:ascii="Times New Roman" w:hAnsi="Times New Roman"/>
        </w:rPr>
        <w:sym w:font="WP TypographicSymbols" w:char="0041"/>
      </w:r>
      <w:r>
        <w:rPr>
          <w:rFonts w:ascii="Times New Roman" w:hAnsi="Times New Roman"/>
        </w:rPr>
        <w:t>other</w:t>
      </w:r>
      <w:r>
        <w:rPr>
          <w:rFonts w:ascii="Times New Roman" w:hAnsi="Times New Roman"/>
        </w:rPr>
        <w:sym w:font="WP TypographicSymbols" w:char="0040"/>
      </w:r>
      <w:r>
        <w:rPr>
          <w:rFonts w:ascii="Times New Roman" w:hAnsi="Times New Roman"/>
        </w:rPr>
        <w:t xml:space="preserve"> category (0.41 percent).</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7 lists the number of associate degrees awarded in transfer and general studies curricula and the number of general studies certificates awarded by each community college in fiscal year</w:t>
      </w:r>
      <w:proofErr w:type="gramStart"/>
      <w:r>
        <w:rPr>
          <w:rFonts w:ascii="Times New Roman" w:hAnsi="Times New Roman"/>
        </w:rPr>
        <w:t>  2008</w:t>
      </w:r>
      <w:proofErr w:type="gramEnd"/>
      <w:r>
        <w:rPr>
          <w:rFonts w:ascii="Times New Roman" w:hAnsi="Times New Roman"/>
        </w:rPr>
        <w:t>.</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8 shows the number of associate degrees and certificates awarded in occupational curricula and the number of vocational skills certificates awarded by each community college in fiscal year</w:t>
      </w:r>
      <w:proofErr w:type="gramStart"/>
      <w:r>
        <w:rPr>
          <w:rFonts w:ascii="Times New Roman" w:hAnsi="Times New Roman"/>
        </w:rPr>
        <w:t>  2008</w:t>
      </w:r>
      <w:proofErr w:type="gramEnd"/>
      <w:r>
        <w:rPr>
          <w:rFonts w:ascii="Times New Roman" w:hAnsi="Times New Roman"/>
        </w:rPr>
        <w:t>.</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w:t>
      </w:r>
      <w:r>
        <w:rPr>
          <w:rFonts w:ascii="Times New Roman" w:hAnsi="Times New Roman"/>
        </w:rPr>
        <w:noBreakHyphen/>
        <w:t>9 contains more detailed data on collegiate-level fiscal year 2008 annual completers through the use of the national program classification structure/classification of instructional program (PCS/CIP) coding system.</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 xml:space="preserve">Table III-10 provides a summary of adult basic education and English </w:t>
      </w:r>
      <w:proofErr w:type="gramStart"/>
      <w:r>
        <w:rPr>
          <w:rFonts w:ascii="Times New Roman" w:hAnsi="Times New Roman"/>
        </w:rPr>
        <w:t>as a Second Language completions</w:t>
      </w:r>
      <w:proofErr w:type="gramEnd"/>
      <w:r>
        <w:rPr>
          <w:rFonts w:ascii="Times New Roman" w:hAnsi="Times New Roman"/>
        </w:rPr>
        <w:t xml:space="preserve"> by each community college during fiscal year 2008.</w:t>
      </w:r>
    </w:p>
    <w:p w:rsidR="001945C7" w:rsidRDefault="001945C7" w:rsidP="001945C7">
      <w:pPr>
        <w:tabs>
          <w:tab w:val="left" w:pos="571"/>
          <w:tab w:val="left" w:pos="1142"/>
        </w:tabs>
        <w:spacing w:line="227" w:lineRule="auto"/>
        <w:jc w:val="both"/>
        <w:rPr>
          <w:rFonts w:ascii="Times New Roman" w:hAnsi="Times New Roman"/>
        </w:rPr>
      </w:pPr>
    </w:p>
    <w:p w:rsidR="001945C7" w:rsidRDefault="001945C7" w:rsidP="001945C7">
      <w:pPr>
        <w:tabs>
          <w:tab w:val="left" w:pos="571"/>
          <w:tab w:val="left" w:pos="1142"/>
        </w:tabs>
        <w:spacing w:line="227" w:lineRule="auto"/>
        <w:jc w:val="both"/>
        <w:rPr>
          <w:rFonts w:ascii="Times New Roman" w:hAnsi="Times New Roman"/>
        </w:rPr>
      </w:pPr>
      <w:r>
        <w:rPr>
          <w:rFonts w:ascii="Times New Roman" w:hAnsi="Times New Roman"/>
        </w:rPr>
        <w:t>Table III-11 shows the number of high school completions awarded by each community college in fiscal year 2008.</w:t>
      </w:r>
    </w:p>
    <w:p w:rsidR="001945C7" w:rsidRDefault="001945C7" w:rsidP="001945C7">
      <w:pPr>
        <w:tabs>
          <w:tab w:val="left" w:pos="571"/>
          <w:tab w:val="left" w:pos="1142"/>
        </w:tabs>
        <w:spacing w:line="227" w:lineRule="auto"/>
        <w:jc w:val="both"/>
        <w:rPr>
          <w:rFonts w:ascii="Times New Roman" w:hAnsi="Times New Roman"/>
        </w:rPr>
      </w:pPr>
    </w:p>
    <w:p w:rsidR="00DF3518" w:rsidRDefault="001945C7" w:rsidP="004B0F5E">
      <w:pPr>
        <w:tabs>
          <w:tab w:val="left" w:pos="571"/>
          <w:tab w:val="left" w:pos="1142"/>
        </w:tabs>
        <w:spacing w:line="227" w:lineRule="auto"/>
        <w:jc w:val="both"/>
      </w:pPr>
      <w:r>
        <w:rPr>
          <w:rFonts w:ascii="Times New Roman" w:hAnsi="Times New Roman"/>
        </w:rPr>
        <w:t xml:space="preserve">Tables III-12 through 19 </w:t>
      </w:r>
      <w:proofErr w:type="gramStart"/>
      <w:r>
        <w:rPr>
          <w:rFonts w:ascii="Times New Roman" w:hAnsi="Times New Roman"/>
        </w:rPr>
        <w:t>depict</w:t>
      </w:r>
      <w:proofErr w:type="gramEnd"/>
      <w:r>
        <w:rPr>
          <w:rFonts w:ascii="Times New Roman" w:hAnsi="Times New Roman"/>
        </w:rPr>
        <w:t xml:space="preserve"> annual unduplicated headcount enrollment data by </w:t>
      </w:r>
      <w:proofErr w:type="spellStart"/>
      <w:r>
        <w:rPr>
          <w:rFonts w:ascii="Times New Roman" w:hAnsi="Times New Roman"/>
        </w:rPr>
        <w:t>ethic</w:t>
      </w:r>
      <w:proofErr w:type="spellEnd"/>
      <w:r>
        <w:rPr>
          <w:rFonts w:ascii="Times New Roman" w:hAnsi="Times New Roman"/>
        </w:rPr>
        <w:t xml:space="preserve"> origin for fiscal year 2008.</w:t>
      </w:r>
    </w:p>
    <w:sectPr w:rsidR="00DF3518" w:rsidSect="004B0F5E">
      <w:footerReference w:type="default" r:id="rId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4F" w:rsidRDefault="004B0F5E"/>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20"/>
  <w:displayHorizontalDrawingGridEvery w:val="2"/>
  <w:characterSpacingControl w:val="doNotCompress"/>
  <w:compat/>
  <w:rsids>
    <w:rsidRoot w:val="001945C7"/>
    <w:rsid w:val="00080690"/>
    <w:rsid w:val="001945C7"/>
    <w:rsid w:val="002A3749"/>
    <w:rsid w:val="003C20AA"/>
    <w:rsid w:val="004B0F5E"/>
    <w:rsid w:val="00704CE9"/>
    <w:rsid w:val="0096524C"/>
    <w:rsid w:val="00DF3518"/>
    <w:rsid w:val="00E27115"/>
    <w:rsid w:val="00E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7"/>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4</cp:revision>
  <dcterms:created xsi:type="dcterms:W3CDTF">2010-07-15T16:45:00Z</dcterms:created>
  <dcterms:modified xsi:type="dcterms:W3CDTF">2010-07-15T16:46:00Z</dcterms:modified>
</cp:coreProperties>
</file>