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EED6D" w14:textId="77777777" w:rsidR="00D62372" w:rsidRPr="0027240A" w:rsidRDefault="00740B84" w:rsidP="000951B9">
      <w:pPr>
        <w:pBdr>
          <w:top w:val="double" w:sz="4" w:space="1" w:color="auto"/>
          <w:left w:val="double" w:sz="4" w:space="4" w:color="auto"/>
          <w:bottom w:val="double" w:sz="4" w:space="1" w:color="auto"/>
          <w:right w:val="double" w:sz="4" w:space="4" w:color="auto"/>
        </w:pBdr>
        <w:shd w:val="clear" w:color="auto" w:fill="7F7F7F" w:themeFill="text1" w:themeFillTint="80"/>
        <w:jc w:val="center"/>
        <w:rPr>
          <w:rStyle w:val="BookTitle"/>
          <w:rFonts w:ascii="Times New Roman" w:hAnsi="Times New Roman" w:cs="Times New Roman"/>
          <w:color w:val="FFFFFF" w:themeColor="background1"/>
          <w:sz w:val="28"/>
          <w:szCs w:val="28"/>
        </w:rPr>
      </w:pPr>
      <w:r w:rsidRPr="0027240A">
        <w:rPr>
          <w:rStyle w:val="BookTitle"/>
          <w:rFonts w:ascii="Times New Roman" w:hAnsi="Times New Roman" w:cs="Times New Roman"/>
          <w:color w:val="FFFFFF" w:themeColor="background1"/>
          <w:sz w:val="28"/>
          <w:szCs w:val="28"/>
        </w:rPr>
        <w:t>Grant Guidelines</w:t>
      </w:r>
    </w:p>
    <w:p w14:paraId="01274705" w14:textId="77777777" w:rsidR="004D66D6" w:rsidRPr="0027240A" w:rsidRDefault="004D66D6" w:rsidP="004D66D6">
      <w:pPr>
        <w:shd w:val="clear" w:color="auto" w:fill="C6D9F1" w:themeFill="text2" w:themeFillTint="33"/>
        <w:rPr>
          <w:rStyle w:val="BookTitle"/>
          <w:rFonts w:ascii="Times New Roman" w:hAnsi="Times New Roman" w:cs="Times New Roman"/>
          <w:sz w:val="26"/>
          <w:szCs w:val="26"/>
        </w:rPr>
      </w:pPr>
      <w:r>
        <w:rPr>
          <w:rStyle w:val="BookTitle"/>
          <w:rFonts w:ascii="Times New Roman" w:hAnsi="Times New Roman" w:cs="Times New Roman"/>
          <w:sz w:val="26"/>
          <w:szCs w:val="26"/>
        </w:rPr>
        <w:t>Scope</w:t>
      </w:r>
    </w:p>
    <w:p w14:paraId="5ADC3047" w14:textId="03B85DE3" w:rsidR="004D66D6" w:rsidRDefault="00F10EA1" w:rsidP="00106DDB">
      <w:pPr>
        <w:spacing w:line="240" w:lineRule="auto"/>
        <w:jc w:val="both"/>
        <w:rPr>
          <w:rStyle w:val="BookTitle"/>
          <w:rFonts w:ascii="Times New Roman" w:hAnsi="Times New Roman" w:cs="Times New Roman"/>
          <w:sz w:val="26"/>
          <w:szCs w:val="26"/>
        </w:rPr>
      </w:pPr>
      <w:r w:rsidRPr="00F10EA1">
        <w:rPr>
          <w:rFonts w:ascii="Times New Roman" w:hAnsi="Times New Roman" w:cs="Times New Roman"/>
          <w:lang w:val="en"/>
        </w:rPr>
        <w:t xml:space="preserve">This grant package is designed to support the improvement and innovation of Career and Technical Education (CTE) programming throughout the Illinois community college system. The selected focus areas align with initiatives outlined in the Illinois State Plan for Perkins V, as well as national initiatives in CTE. Grant recipients will be able to choose from the three project areas below. These project areas are general in nature to provide for local innovation and flexibility in implementation. Each objective adheres to Section </w:t>
      </w:r>
      <w:r w:rsidRPr="0020421F">
        <w:rPr>
          <w:rFonts w:ascii="Times New Roman" w:hAnsi="Times New Roman" w:cs="Times New Roman"/>
          <w:lang w:val="en"/>
        </w:rPr>
        <w:t>135</w:t>
      </w:r>
      <w:r w:rsidRPr="00F10EA1">
        <w:rPr>
          <w:rFonts w:ascii="Times New Roman" w:hAnsi="Times New Roman" w:cs="Times New Roman"/>
          <w:lang w:val="en"/>
        </w:rPr>
        <w:t xml:space="preserve"> of the Strengthening Career and Technical Education for the 21st Century Act. Before completing the Grant Proposal below, applicants must read the grant Notice of Funding Opportunity (NOFO), which can be accessed on the Illinois Community Co</w:t>
      </w:r>
      <w:r w:rsidR="002A40C5">
        <w:rPr>
          <w:rFonts w:ascii="Times New Roman" w:hAnsi="Times New Roman" w:cs="Times New Roman"/>
          <w:lang w:val="en"/>
        </w:rPr>
        <w:t xml:space="preserve">llege Board (ICCB) CTE website- </w:t>
      </w:r>
      <w:hyperlink r:id="rId7" w:history="1">
        <w:r w:rsidR="002C4692">
          <w:rPr>
            <w:rStyle w:val="Hyperlink"/>
          </w:rPr>
          <w:t>https://www.iccb.org/iccb/grant-opportunities/</w:t>
        </w:r>
      </w:hyperlink>
      <w:r w:rsidR="002A40C5" w:rsidRPr="002C4692">
        <w:rPr>
          <w:rFonts w:ascii="Times New Roman" w:hAnsi="Times New Roman" w:cs="Times New Roman"/>
          <w:lang w:val="en"/>
        </w:rPr>
        <w:t>.</w:t>
      </w:r>
      <w:r w:rsidRPr="00F10EA1">
        <w:rPr>
          <w:rFonts w:ascii="Times New Roman" w:hAnsi="Times New Roman" w:cs="Times New Roman"/>
          <w:lang w:val="en"/>
        </w:rPr>
        <w:t xml:space="preserve"> The NOFO contains information about the grant period, applicant eligibility, allowable and unallowable expenditures, grant deliverables, reporting schedule, and selection criteria.</w:t>
      </w:r>
    </w:p>
    <w:p w14:paraId="4C350D1A" w14:textId="77777777" w:rsidR="00D62372" w:rsidRPr="0027240A" w:rsidRDefault="000951B9" w:rsidP="00740B84">
      <w:pPr>
        <w:shd w:val="clear" w:color="auto" w:fill="C6D9F1" w:themeFill="text2" w:themeFillTint="33"/>
        <w:rPr>
          <w:rStyle w:val="BookTitle"/>
          <w:rFonts w:ascii="Times New Roman" w:hAnsi="Times New Roman" w:cs="Times New Roman"/>
          <w:sz w:val="26"/>
          <w:szCs w:val="26"/>
        </w:rPr>
      </w:pPr>
      <w:r w:rsidRPr="0027240A">
        <w:rPr>
          <w:rStyle w:val="BookTitle"/>
          <w:rFonts w:ascii="Times New Roman" w:hAnsi="Times New Roman" w:cs="Times New Roman"/>
          <w:sz w:val="26"/>
          <w:szCs w:val="26"/>
        </w:rPr>
        <w:t>Objectives</w:t>
      </w:r>
    </w:p>
    <w:p w14:paraId="2A4486AC" w14:textId="77777777" w:rsidR="00D62372" w:rsidRPr="0027240A" w:rsidRDefault="00F10EA1" w:rsidP="00AA0D77">
      <w:pPr>
        <w:spacing w:line="240" w:lineRule="auto"/>
        <w:jc w:val="both"/>
        <w:rPr>
          <w:rFonts w:ascii="Times New Roman" w:hAnsi="Times New Roman" w:cs="Times New Roman"/>
        </w:rPr>
      </w:pPr>
      <w:r w:rsidRPr="00F10EA1">
        <w:rPr>
          <w:rFonts w:ascii="Times New Roman" w:hAnsi="Times New Roman" w:cs="Times New Roman"/>
          <w:lang w:val="en"/>
        </w:rPr>
        <w:t xml:space="preserve">Colleges may select from the three broad project areas below. It is encouraged that applicants focus on one objective, but a combination of objectives is allowable. Within the application, the college will need to demonstrate need, capacity, addressing equity gaps, and dedication to successful completion of the project. Each objective is briefly described below with specific examples of project foci. Colleges are </w:t>
      </w:r>
      <w:r w:rsidRPr="00F10EA1">
        <w:rPr>
          <w:rFonts w:ascii="Times New Roman" w:hAnsi="Times New Roman" w:cs="Times New Roman"/>
          <w:b/>
          <w:i/>
          <w:lang w:val="en"/>
        </w:rPr>
        <w:t xml:space="preserve">not </w:t>
      </w:r>
      <w:r w:rsidRPr="00F10EA1">
        <w:rPr>
          <w:rFonts w:ascii="Times New Roman" w:hAnsi="Times New Roman" w:cs="Times New Roman"/>
          <w:lang w:val="en"/>
        </w:rPr>
        <w:t>limited to these example components and may focus on other innovative activities that fit within one or several of the objective areas. It is highly recommended that grant recipients use evidence-based research and approaches in designing and implementing their project.</w:t>
      </w:r>
    </w:p>
    <w:p w14:paraId="21EF415D" w14:textId="77777777" w:rsidR="00F10EA1" w:rsidRPr="00F10EA1" w:rsidRDefault="00156E18" w:rsidP="00AC5146">
      <w:pPr>
        <w:pStyle w:val="ListParagraph"/>
        <w:numPr>
          <w:ilvl w:val="0"/>
          <w:numId w:val="9"/>
        </w:numPr>
        <w:spacing w:after="0" w:line="240" w:lineRule="auto"/>
        <w:jc w:val="both"/>
        <w:rPr>
          <w:rFonts w:ascii="Times New Roman" w:hAnsi="Times New Roman" w:cs="Times New Roman"/>
        </w:rPr>
      </w:pPr>
      <w:r>
        <w:rPr>
          <w:rFonts w:ascii="Times New Roman" w:hAnsi="Times New Roman" w:cs="Times New Roman"/>
          <w:b/>
          <w:sz w:val="24"/>
          <w:szCs w:val="24"/>
        </w:rPr>
        <w:t>Enhancing</w:t>
      </w:r>
      <w:r w:rsidR="00D53F77" w:rsidRPr="00156E18">
        <w:rPr>
          <w:rFonts w:ascii="Times New Roman" w:hAnsi="Times New Roman" w:cs="Times New Roman"/>
          <w:b/>
          <w:sz w:val="24"/>
          <w:szCs w:val="24"/>
        </w:rPr>
        <w:t xml:space="preserve"> Student </w:t>
      </w:r>
      <w:r w:rsidR="008138B3" w:rsidRPr="00156E18">
        <w:rPr>
          <w:rFonts w:ascii="Times New Roman" w:hAnsi="Times New Roman" w:cs="Times New Roman"/>
          <w:b/>
          <w:sz w:val="24"/>
          <w:szCs w:val="24"/>
        </w:rPr>
        <w:t>Transitions</w:t>
      </w:r>
      <w:r w:rsidR="0043115E" w:rsidRPr="0027240A">
        <w:rPr>
          <w:rFonts w:ascii="Times New Roman" w:hAnsi="Times New Roman" w:cs="Times New Roman"/>
          <w:b/>
          <w:sz w:val="24"/>
          <w:szCs w:val="24"/>
        </w:rPr>
        <w:t xml:space="preserve"> </w:t>
      </w:r>
    </w:p>
    <w:p w14:paraId="72AB4E32" w14:textId="69BB99E8" w:rsidR="0043115E" w:rsidRPr="0027240A" w:rsidRDefault="00F10EA1" w:rsidP="00F10EA1">
      <w:pPr>
        <w:pStyle w:val="ListParagraph"/>
        <w:spacing w:after="0" w:line="240" w:lineRule="auto"/>
        <w:ind w:left="360"/>
        <w:jc w:val="both"/>
        <w:rPr>
          <w:rFonts w:ascii="Times New Roman" w:hAnsi="Times New Roman" w:cs="Times New Roman"/>
        </w:rPr>
      </w:pPr>
      <w:r w:rsidRPr="00F10EA1">
        <w:rPr>
          <w:rFonts w:ascii="Times New Roman" w:hAnsi="Times New Roman" w:cs="Times New Roman"/>
          <w:lang w:val="en"/>
        </w:rPr>
        <w:t xml:space="preserve">Colleges can choose to implement a curriculum development project in order to provide institutions with the opportunity to improve CTE programming by building, evaluating, and implementing CTE curriculum, and improving student transitions to and through postsecondary education. </w:t>
      </w:r>
      <w:r w:rsidR="00FD3008" w:rsidRPr="00FD3008">
        <w:rPr>
          <w:rFonts w:ascii="Times New Roman" w:hAnsi="Times New Roman" w:cs="Times New Roman"/>
          <w:lang w:val="en"/>
        </w:rPr>
        <w:t xml:space="preserve">This may include distance education, competency-based education, and other projects that enhance student transitions, with a focus on equitable access and retention. </w:t>
      </w:r>
      <w:r w:rsidRPr="00F10EA1">
        <w:rPr>
          <w:rFonts w:ascii="Times New Roman" w:hAnsi="Times New Roman" w:cs="Times New Roman"/>
          <w:lang w:val="en"/>
        </w:rPr>
        <w:t>Exceptional project examples may include the following</w:t>
      </w:r>
      <w:r w:rsidR="00474F4D" w:rsidRPr="0027240A">
        <w:rPr>
          <w:rFonts w:ascii="Times New Roman" w:hAnsi="Times New Roman" w:cs="Times New Roman"/>
        </w:rPr>
        <w:t>:</w:t>
      </w:r>
    </w:p>
    <w:p w14:paraId="30E3C3F5" w14:textId="77777777" w:rsidR="003B4F48" w:rsidRPr="00076847" w:rsidRDefault="00F10EA1" w:rsidP="00E07174">
      <w:pPr>
        <w:pStyle w:val="ListParagraph"/>
        <w:numPr>
          <w:ilvl w:val="1"/>
          <w:numId w:val="30"/>
        </w:numPr>
        <w:spacing w:after="0" w:line="240" w:lineRule="auto"/>
        <w:ind w:left="1080"/>
        <w:jc w:val="both"/>
        <w:rPr>
          <w:rFonts w:ascii="Times New Roman" w:hAnsi="Times New Roman" w:cs="Times New Roman"/>
        </w:rPr>
      </w:pPr>
      <w:r w:rsidRPr="00F10EA1">
        <w:rPr>
          <w:rFonts w:ascii="Times New Roman" w:hAnsi="Times New Roman" w:cs="Times New Roman"/>
          <w:lang w:val="en"/>
        </w:rPr>
        <w:t xml:space="preserve">Supporting the development, enhanced delivery, and articulation of local </w:t>
      </w:r>
      <w:r w:rsidRPr="00F10EA1">
        <w:rPr>
          <w:rFonts w:ascii="Times New Roman" w:hAnsi="Times New Roman" w:cs="Times New Roman"/>
          <w:i/>
          <w:lang w:val="en"/>
        </w:rPr>
        <w:t>dual credit</w:t>
      </w:r>
      <w:r w:rsidRPr="00F10EA1">
        <w:rPr>
          <w:rFonts w:ascii="Times New Roman" w:hAnsi="Times New Roman" w:cs="Times New Roman"/>
          <w:lang w:val="en"/>
        </w:rPr>
        <w:t xml:space="preserve"> programs that expand student access to higher education while maintaining high academic standards. Activities may include planning and implementing dual credit offerings in new or existing disciplines or locations; developing and utilizing innovative instructional models that have not been attempted in dual credit classrooms in the applying district; and engaging secondary and postsecondary faculty in curriculum alignment, articulation activities, and professional development related specifically to dual credit offerings.</w:t>
      </w:r>
    </w:p>
    <w:p w14:paraId="2CE16825" w14:textId="77777777" w:rsidR="0043115E" w:rsidRPr="0027240A" w:rsidRDefault="00474F4D" w:rsidP="00E07174">
      <w:pPr>
        <w:pStyle w:val="ListParagraph"/>
        <w:numPr>
          <w:ilvl w:val="1"/>
          <w:numId w:val="30"/>
        </w:numPr>
        <w:spacing w:after="0" w:line="240" w:lineRule="auto"/>
        <w:ind w:left="1080"/>
        <w:jc w:val="both"/>
        <w:rPr>
          <w:rFonts w:ascii="Times New Roman" w:hAnsi="Times New Roman" w:cs="Times New Roman"/>
          <w:sz w:val="20"/>
          <w:szCs w:val="20"/>
        </w:rPr>
      </w:pPr>
      <w:r w:rsidRPr="0027240A">
        <w:rPr>
          <w:rFonts w:ascii="Times New Roman" w:hAnsi="Times New Roman" w:cs="Times New Roman"/>
        </w:rPr>
        <w:t xml:space="preserve">Furthering the alignment of coursework by </w:t>
      </w:r>
      <w:r w:rsidRPr="004021A1">
        <w:rPr>
          <w:rFonts w:ascii="Times New Roman" w:hAnsi="Times New Roman" w:cs="Times New Roman"/>
          <w:i/>
        </w:rPr>
        <w:t>contextualizing and integrating academic and CTE</w:t>
      </w:r>
      <w:r w:rsidRPr="0027240A">
        <w:rPr>
          <w:rFonts w:ascii="Times New Roman" w:hAnsi="Times New Roman" w:cs="Times New Roman"/>
        </w:rPr>
        <w:t xml:space="preserve"> offerings.  Contextualizing academic courses provides relatable instruction to the CTE program of study. Integration can be accomplished through team-teaching models or contextualization of CTE textbooks and subsequent coursework, among other activities.</w:t>
      </w:r>
      <w:r w:rsidR="0043115E" w:rsidRPr="0027240A">
        <w:rPr>
          <w:rFonts w:ascii="Times New Roman" w:hAnsi="Times New Roman" w:cs="Times New Roman"/>
        </w:rPr>
        <w:t xml:space="preserve"> </w:t>
      </w:r>
      <w:r w:rsidR="00A41C5A" w:rsidRPr="0027240A">
        <w:rPr>
          <w:rFonts w:ascii="Times New Roman" w:hAnsi="Times New Roman" w:cs="Times New Roman"/>
          <w:i/>
          <w:sz w:val="20"/>
          <w:szCs w:val="20"/>
        </w:rPr>
        <w:t xml:space="preserve"> </w:t>
      </w:r>
    </w:p>
    <w:p w14:paraId="5E651A9F" w14:textId="71E8E6AA" w:rsidR="008860E1" w:rsidRPr="00B94F67" w:rsidRDefault="00F37AAE" w:rsidP="00106DDB">
      <w:pPr>
        <w:pStyle w:val="ListParagraph"/>
        <w:numPr>
          <w:ilvl w:val="1"/>
          <w:numId w:val="30"/>
        </w:numPr>
        <w:spacing w:after="0" w:line="240" w:lineRule="auto"/>
        <w:ind w:left="1080"/>
        <w:jc w:val="both"/>
        <w:rPr>
          <w:rFonts w:ascii="Times New Roman" w:hAnsi="Times New Roman" w:cs="Times New Roman"/>
          <w:sz w:val="20"/>
          <w:szCs w:val="20"/>
        </w:rPr>
      </w:pPr>
      <w:r>
        <w:rPr>
          <w:rFonts w:ascii="Times New Roman" w:hAnsi="Times New Roman" w:cs="Times New Roman"/>
          <w:lang w:val="en"/>
        </w:rPr>
        <w:t>Developing, enhancing, or expanding CTE</w:t>
      </w:r>
      <w:r w:rsidR="00F10EA1" w:rsidRPr="00F10EA1">
        <w:rPr>
          <w:rFonts w:ascii="Times New Roman" w:hAnsi="Times New Roman" w:cs="Times New Roman"/>
          <w:i/>
          <w:lang w:val="en"/>
        </w:rPr>
        <w:t xml:space="preserve"> programs of study</w:t>
      </w:r>
      <w:r>
        <w:rPr>
          <w:rFonts w:ascii="Times New Roman" w:hAnsi="Times New Roman" w:cs="Times New Roman"/>
          <w:lang w:val="en"/>
        </w:rPr>
        <w:t>. Institutions may engage in</w:t>
      </w:r>
      <w:r w:rsidR="00F10EA1" w:rsidRPr="00F10EA1">
        <w:rPr>
          <w:rFonts w:ascii="Times New Roman" w:hAnsi="Times New Roman" w:cs="Times New Roman"/>
          <w:lang w:val="en"/>
        </w:rPr>
        <w:t xml:space="preserve"> program of study development, alignment, and/or evaluation activities to ensure the inclusion </w:t>
      </w:r>
      <w:r w:rsidR="00F10EA1" w:rsidRPr="00F10EA1">
        <w:rPr>
          <w:rFonts w:ascii="Times New Roman" w:hAnsi="Times New Roman" w:cs="Times New Roman"/>
          <w:lang w:val="en"/>
        </w:rPr>
        <w:lastRenderedPageBreak/>
        <w:t>of multiple entry and exit points, rigorous and integrated content, or focus on strengthening components which make up a successful program of study (i.e. meeting the State’s size, scope, quality criteria; curriculum alignme</w:t>
      </w:r>
      <w:r>
        <w:rPr>
          <w:rFonts w:ascii="Times New Roman" w:hAnsi="Times New Roman" w:cs="Times New Roman"/>
          <w:lang w:val="en"/>
        </w:rPr>
        <w:t xml:space="preserve">nt; stackable credentials; early college </w:t>
      </w:r>
      <w:r w:rsidR="00F10EA1" w:rsidRPr="00F10EA1">
        <w:rPr>
          <w:rFonts w:ascii="Times New Roman" w:hAnsi="Times New Roman" w:cs="Times New Roman"/>
          <w:lang w:val="en"/>
        </w:rPr>
        <w:t>credit; int</w:t>
      </w:r>
      <w:r w:rsidR="001E0E79">
        <w:rPr>
          <w:rFonts w:ascii="Times New Roman" w:hAnsi="Times New Roman" w:cs="Times New Roman"/>
          <w:lang w:val="en"/>
        </w:rPr>
        <w:t xml:space="preserve">egrated education and training </w:t>
      </w:r>
      <w:r w:rsidR="00F10EA1" w:rsidRPr="00F10EA1">
        <w:rPr>
          <w:rFonts w:ascii="Times New Roman" w:hAnsi="Times New Roman" w:cs="Times New Roman"/>
          <w:lang w:val="en"/>
        </w:rPr>
        <w:t>model development; etc.).</w:t>
      </w:r>
      <w:r>
        <w:rPr>
          <w:rFonts w:ascii="Times New Roman" w:hAnsi="Times New Roman" w:cs="Times New Roman"/>
          <w:lang w:val="en"/>
        </w:rPr>
        <w:t xml:space="preserve"> For more information on</w:t>
      </w:r>
      <w:r w:rsidR="00F607A3">
        <w:rPr>
          <w:rFonts w:ascii="Times New Roman" w:hAnsi="Times New Roman" w:cs="Times New Roman"/>
          <w:lang w:val="en"/>
        </w:rPr>
        <w:t xml:space="preserve"> programs of study</w:t>
      </w:r>
      <w:r>
        <w:rPr>
          <w:rFonts w:ascii="Times New Roman" w:hAnsi="Times New Roman" w:cs="Times New Roman"/>
          <w:lang w:val="en"/>
        </w:rPr>
        <w:t xml:space="preserve"> or career pathways</w:t>
      </w:r>
      <w:r w:rsidR="00F607A3">
        <w:rPr>
          <w:rFonts w:ascii="Times New Roman" w:hAnsi="Times New Roman" w:cs="Times New Roman"/>
          <w:lang w:val="en"/>
        </w:rPr>
        <w:t xml:space="preserve">, please visit </w:t>
      </w:r>
      <w:r w:rsidR="00F607A3" w:rsidRPr="002C4692">
        <w:rPr>
          <w:rFonts w:ascii="Times New Roman" w:hAnsi="Times New Roman" w:cs="Times New Roman"/>
          <w:lang w:val="en"/>
        </w:rPr>
        <w:t>the ICCB CTE website.</w:t>
      </w:r>
      <w:r w:rsidR="00F10EA1" w:rsidRPr="00F10EA1">
        <w:rPr>
          <w:rFonts w:ascii="Times New Roman" w:hAnsi="Times New Roman" w:cs="Times New Roman"/>
          <w:lang w:val="en"/>
        </w:rPr>
        <w:t xml:space="preserve"> Additionally, institutions should develop or expand pr</w:t>
      </w:r>
      <w:r w:rsidR="001E0E79">
        <w:rPr>
          <w:rFonts w:ascii="Times New Roman" w:hAnsi="Times New Roman" w:cs="Times New Roman"/>
          <w:lang w:val="en"/>
        </w:rPr>
        <w:t>ogramming to articulate to four-</w:t>
      </w:r>
      <w:r w:rsidR="00F10EA1" w:rsidRPr="00F10EA1">
        <w:rPr>
          <w:rFonts w:ascii="Times New Roman" w:hAnsi="Times New Roman" w:cs="Times New Roman"/>
          <w:lang w:val="en"/>
        </w:rPr>
        <w:t>year institutions or to align with priority sectors as identified in the findings from the Comprehensive Local Needs Assessment or</w:t>
      </w:r>
      <w:hyperlink r:id="rId8">
        <w:r w:rsidR="00F10EA1" w:rsidRPr="00F10EA1">
          <w:rPr>
            <w:rStyle w:val="Hyperlink"/>
            <w:rFonts w:ascii="Times New Roman" w:hAnsi="Times New Roman" w:cs="Times New Roman"/>
            <w:lang w:val="en"/>
          </w:rPr>
          <w:t xml:space="preserve"> </w:t>
        </w:r>
      </w:hyperlink>
      <w:hyperlink r:id="rId9">
        <w:r w:rsidR="00F10EA1" w:rsidRPr="00F10EA1">
          <w:rPr>
            <w:rStyle w:val="Hyperlink"/>
            <w:rFonts w:ascii="Times New Roman" w:hAnsi="Times New Roman" w:cs="Times New Roman"/>
            <w:lang w:val="en"/>
          </w:rPr>
          <w:t>local or regional WIOA plans</w:t>
        </w:r>
      </w:hyperlink>
      <w:r w:rsidR="00F10EA1" w:rsidRPr="00F10EA1">
        <w:rPr>
          <w:rFonts w:ascii="Times New Roman" w:hAnsi="Times New Roman" w:cs="Times New Roman"/>
          <w:lang w:val="en"/>
        </w:rPr>
        <w:t>.</w:t>
      </w:r>
      <w:r w:rsidR="005D1B40" w:rsidRPr="0027240A">
        <w:rPr>
          <w:rFonts w:ascii="Times New Roman" w:hAnsi="Times New Roman" w:cs="Times New Roman"/>
        </w:rPr>
        <w:t xml:space="preserve"> </w:t>
      </w:r>
    </w:p>
    <w:p w14:paraId="67BB3507" w14:textId="77777777" w:rsidR="00974960" w:rsidRPr="00106DDB" w:rsidRDefault="00974960" w:rsidP="00974960">
      <w:pPr>
        <w:pStyle w:val="ListParagraph"/>
        <w:spacing w:after="0" w:line="240" w:lineRule="auto"/>
        <w:ind w:left="1080"/>
        <w:jc w:val="both"/>
        <w:rPr>
          <w:rFonts w:ascii="Times New Roman" w:hAnsi="Times New Roman" w:cs="Times New Roman"/>
          <w:sz w:val="20"/>
          <w:szCs w:val="20"/>
        </w:rPr>
      </w:pPr>
    </w:p>
    <w:p w14:paraId="13EE43A2" w14:textId="23BA210D" w:rsidR="00F10EA1" w:rsidRDefault="00053611" w:rsidP="00076847">
      <w:pPr>
        <w:pStyle w:val="ListParagraph"/>
        <w:numPr>
          <w:ilvl w:val="0"/>
          <w:numId w:val="9"/>
        </w:numPr>
        <w:spacing w:after="0" w:line="240" w:lineRule="auto"/>
        <w:jc w:val="both"/>
        <w:rPr>
          <w:rFonts w:ascii="Times New Roman" w:hAnsi="Times New Roman" w:cs="Times New Roman"/>
        </w:rPr>
      </w:pPr>
      <w:r>
        <w:rPr>
          <w:rFonts w:ascii="Times New Roman" w:hAnsi="Times New Roman" w:cs="Times New Roman"/>
          <w:b/>
          <w:sz w:val="24"/>
          <w:szCs w:val="24"/>
        </w:rPr>
        <w:t>Student-Centered Support Services</w:t>
      </w:r>
    </w:p>
    <w:p w14:paraId="36A55B85" w14:textId="35051E2E" w:rsidR="00076847" w:rsidRPr="00076847" w:rsidRDefault="00F10EA1" w:rsidP="00F10EA1">
      <w:pPr>
        <w:pStyle w:val="ListParagraph"/>
        <w:spacing w:after="0" w:line="240" w:lineRule="auto"/>
        <w:ind w:left="360"/>
        <w:jc w:val="both"/>
        <w:rPr>
          <w:rFonts w:ascii="Times New Roman" w:hAnsi="Times New Roman" w:cs="Times New Roman"/>
        </w:rPr>
      </w:pPr>
      <w:r w:rsidRPr="00F10EA1">
        <w:rPr>
          <w:rFonts w:ascii="Times New Roman" w:hAnsi="Times New Roman" w:cs="Times New Roman"/>
          <w:lang w:val="en"/>
        </w:rPr>
        <w:t xml:space="preserve">Community colleges serve a diverse group of students with varying needs. Student support services and related projects can help assist students, particularly those with barriers to success, persist and complete their program of study. </w:t>
      </w:r>
      <w:r w:rsidR="00CD0A65">
        <w:rPr>
          <w:rFonts w:ascii="Times New Roman" w:hAnsi="Times New Roman" w:cs="Times New Roman"/>
          <w:lang w:val="en"/>
        </w:rPr>
        <w:t xml:space="preserve">This may include appropriate supports for CTE courses that are delivered via distance education. </w:t>
      </w:r>
      <w:r w:rsidRPr="00F10EA1">
        <w:rPr>
          <w:rFonts w:ascii="Times New Roman" w:hAnsi="Times New Roman" w:cs="Times New Roman"/>
          <w:lang w:val="en"/>
        </w:rPr>
        <w:t>Support initiatives and activities may include but are not limited to the following</w:t>
      </w:r>
      <w:r w:rsidR="00474F4D" w:rsidRPr="0027240A">
        <w:rPr>
          <w:rFonts w:ascii="Times New Roman" w:hAnsi="Times New Roman" w:cs="Times New Roman"/>
        </w:rPr>
        <w:t>:</w:t>
      </w:r>
    </w:p>
    <w:p w14:paraId="00B4C39A" w14:textId="77777777" w:rsidR="00474F4D" w:rsidRPr="0027240A" w:rsidRDefault="00F10EA1" w:rsidP="00E07174">
      <w:pPr>
        <w:pStyle w:val="ListParagraph"/>
        <w:numPr>
          <w:ilvl w:val="0"/>
          <w:numId w:val="33"/>
        </w:numPr>
        <w:spacing w:after="0" w:line="240" w:lineRule="auto"/>
        <w:jc w:val="both"/>
        <w:rPr>
          <w:rFonts w:ascii="Times New Roman" w:hAnsi="Times New Roman" w:cs="Times New Roman"/>
        </w:rPr>
      </w:pPr>
      <w:r>
        <w:rPr>
          <w:rFonts w:ascii="Times New Roman" w:hAnsi="Times New Roman" w:cs="Times New Roman"/>
        </w:rPr>
        <w:t>S</w:t>
      </w:r>
      <w:r w:rsidR="00474F4D" w:rsidRPr="0027240A">
        <w:rPr>
          <w:rFonts w:ascii="Times New Roman" w:hAnsi="Times New Roman" w:cs="Times New Roman"/>
        </w:rPr>
        <w:t>uppl</w:t>
      </w:r>
      <w:r>
        <w:rPr>
          <w:rFonts w:ascii="Times New Roman" w:hAnsi="Times New Roman" w:cs="Times New Roman"/>
        </w:rPr>
        <w:t>emental instruction</w:t>
      </w:r>
    </w:p>
    <w:p w14:paraId="31C0ACF5" w14:textId="77777777" w:rsidR="00474F4D" w:rsidRPr="0027240A" w:rsidRDefault="00F10EA1" w:rsidP="00E07174">
      <w:pPr>
        <w:pStyle w:val="ListParagraph"/>
        <w:numPr>
          <w:ilvl w:val="0"/>
          <w:numId w:val="33"/>
        </w:numPr>
        <w:spacing w:after="0" w:line="240" w:lineRule="auto"/>
        <w:jc w:val="both"/>
        <w:rPr>
          <w:rFonts w:ascii="Times New Roman" w:hAnsi="Times New Roman" w:cs="Times New Roman"/>
        </w:rPr>
      </w:pPr>
      <w:r>
        <w:rPr>
          <w:rFonts w:ascii="Times New Roman" w:hAnsi="Times New Roman" w:cs="Times New Roman"/>
        </w:rPr>
        <w:t>H</w:t>
      </w:r>
      <w:r w:rsidR="00741196" w:rsidRPr="0027240A">
        <w:rPr>
          <w:rFonts w:ascii="Times New Roman" w:hAnsi="Times New Roman" w:cs="Times New Roman"/>
        </w:rPr>
        <w:t xml:space="preserve">igh touch </w:t>
      </w:r>
      <w:r w:rsidR="00474F4D" w:rsidRPr="0027240A">
        <w:rPr>
          <w:rFonts w:ascii="Times New Roman" w:hAnsi="Times New Roman" w:cs="Times New Roman"/>
        </w:rPr>
        <w:t>academ</w:t>
      </w:r>
      <w:r>
        <w:rPr>
          <w:rFonts w:ascii="Times New Roman" w:hAnsi="Times New Roman" w:cs="Times New Roman"/>
        </w:rPr>
        <w:t>ic advising and career guidance</w:t>
      </w:r>
    </w:p>
    <w:p w14:paraId="47B80DD1" w14:textId="77777777" w:rsidR="00474F4D" w:rsidRPr="0027240A" w:rsidRDefault="00F10EA1" w:rsidP="00E07174">
      <w:pPr>
        <w:pStyle w:val="ListParagraph"/>
        <w:numPr>
          <w:ilvl w:val="0"/>
          <w:numId w:val="33"/>
        </w:numPr>
        <w:spacing w:after="0" w:line="240" w:lineRule="auto"/>
        <w:jc w:val="both"/>
        <w:rPr>
          <w:rFonts w:ascii="Times New Roman" w:hAnsi="Times New Roman" w:cs="Times New Roman"/>
        </w:rPr>
      </w:pPr>
      <w:r>
        <w:rPr>
          <w:rFonts w:ascii="Times New Roman" w:hAnsi="Times New Roman" w:cs="Times New Roman"/>
        </w:rPr>
        <w:t>T</w:t>
      </w:r>
      <w:r w:rsidR="00474F4D" w:rsidRPr="0027240A">
        <w:rPr>
          <w:rFonts w:ascii="Times New Roman" w:hAnsi="Times New Roman" w:cs="Times New Roman"/>
        </w:rPr>
        <w:t>esting and assessment preparation for CTE-rela</w:t>
      </w:r>
      <w:r>
        <w:rPr>
          <w:rFonts w:ascii="Times New Roman" w:hAnsi="Times New Roman" w:cs="Times New Roman"/>
        </w:rPr>
        <w:t>ted certifications and licenses</w:t>
      </w:r>
      <w:r w:rsidR="00474F4D" w:rsidRPr="0027240A">
        <w:rPr>
          <w:rFonts w:ascii="Times New Roman" w:hAnsi="Times New Roman" w:cs="Times New Roman"/>
        </w:rPr>
        <w:t xml:space="preserve"> </w:t>
      </w:r>
    </w:p>
    <w:p w14:paraId="7AF6F5F5" w14:textId="77777777" w:rsidR="00F10EA1" w:rsidRDefault="00F10EA1" w:rsidP="00E07174">
      <w:pPr>
        <w:pStyle w:val="ListParagraph"/>
        <w:numPr>
          <w:ilvl w:val="0"/>
          <w:numId w:val="33"/>
        </w:numPr>
        <w:spacing w:after="0" w:line="240" w:lineRule="auto"/>
        <w:jc w:val="both"/>
        <w:rPr>
          <w:rFonts w:ascii="Times New Roman" w:hAnsi="Times New Roman" w:cs="Times New Roman"/>
        </w:rPr>
      </w:pPr>
      <w:r>
        <w:rPr>
          <w:rFonts w:ascii="Times New Roman" w:hAnsi="Times New Roman" w:cs="Times New Roman"/>
        </w:rPr>
        <w:t>A</w:t>
      </w:r>
      <w:r w:rsidR="00741196" w:rsidRPr="0027240A">
        <w:rPr>
          <w:rFonts w:ascii="Times New Roman" w:hAnsi="Times New Roman" w:cs="Times New Roman"/>
        </w:rPr>
        <w:t xml:space="preserve">ssistance for students </w:t>
      </w:r>
      <w:r w:rsidR="00474F4D" w:rsidRPr="0027240A">
        <w:rPr>
          <w:rFonts w:ascii="Times New Roman" w:hAnsi="Times New Roman" w:cs="Times New Roman"/>
        </w:rPr>
        <w:t xml:space="preserve">transitioning into employment or </w:t>
      </w:r>
      <w:r w:rsidR="00741196" w:rsidRPr="0027240A">
        <w:rPr>
          <w:rFonts w:ascii="Times New Roman" w:hAnsi="Times New Roman" w:cs="Times New Roman"/>
        </w:rPr>
        <w:t xml:space="preserve">seeking </w:t>
      </w:r>
      <w:r w:rsidR="00474F4D" w:rsidRPr="0027240A">
        <w:rPr>
          <w:rFonts w:ascii="Times New Roman" w:hAnsi="Times New Roman" w:cs="Times New Roman"/>
        </w:rPr>
        <w:t>additi</w:t>
      </w:r>
      <w:r>
        <w:rPr>
          <w:rFonts w:ascii="Times New Roman" w:hAnsi="Times New Roman" w:cs="Times New Roman"/>
        </w:rPr>
        <w:t>onal education and training</w:t>
      </w:r>
    </w:p>
    <w:p w14:paraId="6F46B73B" w14:textId="15B50A95" w:rsidR="00474F4D" w:rsidRPr="0027240A" w:rsidRDefault="00F10EA1" w:rsidP="00E07174">
      <w:pPr>
        <w:pStyle w:val="ListParagraph"/>
        <w:numPr>
          <w:ilvl w:val="0"/>
          <w:numId w:val="33"/>
        </w:numPr>
        <w:spacing w:after="0" w:line="240" w:lineRule="auto"/>
        <w:jc w:val="both"/>
        <w:rPr>
          <w:rFonts w:ascii="Times New Roman" w:hAnsi="Times New Roman" w:cs="Times New Roman"/>
        </w:rPr>
      </w:pPr>
      <w:r>
        <w:rPr>
          <w:rFonts w:ascii="Times New Roman" w:hAnsi="Times New Roman" w:cs="Times New Roman"/>
          <w:lang w:val="en"/>
        </w:rPr>
        <w:t>F</w:t>
      </w:r>
      <w:r w:rsidRPr="00F10EA1">
        <w:rPr>
          <w:rFonts w:ascii="Times New Roman" w:hAnsi="Times New Roman" w:cs="Times New Roman"/>
          <w:lang w:val="en"/>
        </w:rPr>
        <w:t>ood insecurity assistance, transportation, child care, textbook lo</w:t>
      </w:r>
      <w:r>
        <w:rPr>
          <w:rFonts w:ascii="Times New Roman" w:hAnsi="Times New Roman" w:cs="Times New Roman"/>
          <w:lang w:val="en"/>
        </w:rPr>
        <w:t>ans/</w:t>
      </w:r>
      <w:r w:rsidRPr="00F10EA1">
        <w:rPr>
          <w:rFonts w:ascii="Times New Roman" w:hAnsi="Times New Roman" w:cs="Times New Roman"/>
          <w:lang w:val="en"/>
        </w:rPr>
        <w:t>lending library</w:t>
      </w:r>
      <w:r w:rsidR="00CD0A65">
        <w:rPr>
          <w:rFonts w:ascii="Times New Roman" w:hAnsi="Times New Roman" w:cs="Times New Roman"/>
          <w:lang w:val="en"/>
        </w:rPr>
        <w:t>, appropriate technology for distance education</w:t>
      </w:r>
    </w:p>
    <w:p w14:paraId="06F03CC3" w14:textId="1BCCAE63" w:rsidR="003B4F48" w:rsidRPr="00881128" w:rsidRDefault="00F10EA1" w:rsidP="00076847">
      <w:pPr>
        <w:pStyle w:val="ListParagraph"/>
        <w:numPr>
          <w:ilvl w:val="0"/>
          <w:numId w:val="33"/>
        </w:numPr>
        <w:spacing w:after="0" w:line="240" w:lineRule="auto"/>
        <w:jc w:val="both"/>
        <w:rPr>
          <w:rFonts w:ascii="Times New Roman" w:hAnsi="Times New Roman" w:cs="Times New Roman"/>
          <w:i/>
        </w:rPr>
      </w:pPr>
      <w:r>
        <w:rPr>
          <w:rFonts w:ascii="Times New Roman" w:hAnsi="Times New Roman" w:cs="Times New Roman"/>
        </w:rPr>
        <w:t>S</w:t>
      </w:r>
      <w:r w:rsidR="00474F4D" w:rsidRPr="0027240A">
        <w:rPr>
          <w:rFonts w:ascii="Times New Roman" w:hAnsi="Times New Roman" w:cs="Times New Roman"/>
        </w:rPr>
        <w:t xml:space="preserve">ervices and activities to assist special populations </w:t>
      </w:r>
      <w:r w:rsidR="00881128">
        <w:rPr>
          <w:rFonts w:ascii="Times New Roman" w:hAnsi="Times New Roman" w:cs="Times New Roman"/>
        </w:rPr>
        <w:t xml:space="preserve">CTE </w:t>
      </w:r>
      <w:r w:rsidR="00474F4D" w:rsidRPr="0027240A">
        <w:rPr>
          <w:rFonts w:ascii="Times New Roman" w:hAnsi="Times New Roman" w:cs="Times New Roman"/>
        </w:rPr>
        <w:t>students,</w:t>
      </w:r>
      <w:r w:rsidR="00D53F77">
        <w:rPr>
          <w:rFonts w:ascii="Times New Roman" w:hAnsi="Times New Roman" w:cs="Times New Roman"/>
        </w:rPr>
        <w:t xml:space="preserve"> as defined by the Perkins Act</w:t>
      </w:r>
      <w:r w:rsidR="00076847" w:rsidRPr="00D53F77">
        <w:rPr>
          <w:rFonts w:ascii="Times New Roman" w:hAnsi="Times New Roman" w:cs="Times New Roman"/>
        </w:rPr>
        <w:t xml:space="preserve">, including ensuring program accessibility to special populations students and assisting them </w:t>
      </w:r>
      <w:r w:rsidR="008B1545" w:rsidRPr="00D53F77">
        <w:rPr>
          <w:rFonts w:ascii="Times New Roman" w:hAnsi="Times New Roman" w:cs="Times New Roman"/>
        </w:rPr>
        <w:t xml:space="preserve">in overcoming barriers that may limit their opportunities for success. </w:t>
      </w:r>
      <w:r w:rsidRPr="00F10EA1">
        <w:rPr>
          <w:rFonts w:ascii="Times New Roman" w:hAnsi="Times New Roman" w:cs="Times New Roman"/>
          <w:i/>
          <w:lang w:val="en"/>
        </w:rPr>
        <w:t>Colleges must utilize findings from their Comprehensive Loc</w:t>
      </w:r>
      <w:r w:rsidR="00CD0A65">
        <w:rPr>
          <w:rFonts w:ascii="Times New Roman" w:hAnsi="Times New Roman" w:cs="Times New Roman"/>
          <w:i/>
          <w:lang w:val="en"/>
        </w:rPr>
        <w:t xml:space="preserve">al Needs Assessment </w:t>
      </w:r>
      <w:r w:rsidRPr="00F10EA1">
        <w:rPr>
          <w:rFonts w:ascii="Times New Roman" w:hAnsi="Times New Roman" w:cs="Times New Roman"/>
          <w:i/>
          <w:lang w:val="en"/>
        </w:rPr>
        <w:t>to determine which po</w:t>
      </w:r>
      <w:r>
        <w:rPr>
          <w:rFonts w:ascii="Times New Roman" w:hAnsi="Times New Roman" w:cs="Times New Roman"/>
          <w:i/>
          <w:lang w:val="en"/>
        </w:rPr>
        <w:t>pulation(s) it intends to serve</w:t>
      </w:r>
      <w:r w:rsidR="008B1545" w:rsidRPr="00881128">
        <w:rPr>
          <w:rFonts w:ascii="Times New Roman" w:hAnsi="Times New Roman" w:cs="Times New Roman"/>
          <w:i/>
        </w:rPr>
        <w:t>.</w:t>
      </w:r>
      <w:r w:rsidR="00881128">
        <w:rPr>
          <w:rFonts w:ascii="Times New Roman" w:hAnsi="Times New Roman" w:cs="Times New Roman"/>
          <w:i/>
        </w:rPr>
        <w:t xml:space="preserve"> </w:t>
      </w:r>
      <w:r w:rsidR="00881128">
        <w:rPr>
          <w:rFonts w:ascii="Times New Roman" w:hAnsi="Times New Roman" w:cs="Times New Roman"/>
        </w:rPr>
        <w:t xml:space="preserve">Special Populations students as </w:t>
      </w:r>
      <w:r w:rsidR="00881128" w:rsidRPr="000D10B7">
        <w:rPr>
          <w:rFonts w:ascii="Times New Roman" w:hAnsi="Times New Roman" w:cs="Times New Roman"/>
        </w:rPr>
        <w:t>defined by the Perkins Act</w:t>
      </w:r>
      <w:r w:rsidR="00881128">
        <w:rPr>
          <w:rFonts w:ascii="Times New Roman" w:hAnsi="Times New Roman" w:cs="Times New Roman"/>
        </w:rPr>
        <w:t xml:space="preserve"> are as follows:</w:t>
      </w:r>
    </w:p>
    <w:p w14:paraId="4957AEB9" w14:textId="77777777" w:rsidR="00881128" w:rsidRPr="00881128" w:rsidRDefault="00F10EA1" w:rsidP="00F10EA1">
      <w:pPr>
        <w:pStyle w:val="ListParagraph"/>
        <w:numPr>
          <w:ilvl w:val="1"/>
          <w:numId w:val="35"/>
        </w:numPr>
        <w:spacing w:after="0" w:line="240" w:lineRule="auto"/>
        <w:jc w:val="both"/>
        <w:rPr>
          <w:rFonts w:ascii="Times New Roman" w:hAnsi="Times New Roman" w:cs="Times New Roman"/>
          <w:i/>
        </w:rPr>
      </w:pPr>
      <w:r>
        <w:rPr>
          <w:rFonts w:ascii="Times New Roman" w:hAnsi="Times New Roman" w:cs="Times New Roman"/>
        </w:rPr>
        <w:t>out of workforce individuals</w:t>
      </w:r>
    </w:p>
    <w:p w14:paraId="43D6DDA7" w14:textId="77777777" w:rsidR="00881128" w:rsidRPr="00881128" w:rsidRDefault="00F10EA1" w:rsidP="00F10EA1">
      <w:pPr>
        <w:pStyle w:val="ListParagraph"/>
        <w:numPr>
          <w:ilvl w:val="1"/>
          <w:numId w:val="35"/>
        </w:numPr>
        <w:spacing w:after="0" w:line="240" w:lineRule="auto"/>
        <w:jc w:val="both"/>
        <w:rPr>
          <w:rFonts w:ascii="Times New Roman" w:hAnsi="Times New Roman" w:cs="Times New Roman"/>
          <w:i/>
        </w:rPr>
      </w:pPr>
      <w:r>
        <w:rPr>
          <w:rFonts w:ascii="Times New Roman" w:hAnsi="Times New Roman" w:cs="Times New Roman"/>
        </w:rPr>
        <w:t>English learners</w:t>
      </w:r>
    </w:p>
    <w:p w14:paraId="25021F78" w14:textId="77777777" w:rsidR="00881128" w:rsidRPr="00881128" w:rsidRDefault="00881128" w:rsidP="00F10EA1">
      <w:pPr>
        <w:pStyle w:val="ListParagraph"/>
        <w:numPr>
          <w:ilvl w:val="1"/>
          <w:numId w:val="35"/>
        </w:numPr>
        <w:spacing w:after="0" w:line="240" w:lineRule="auto"/>
        <w:jc w:val="both"/>
        <w:rPr>
          <w:rFonts w:ascii="Times New Roman" w:hAnsi="Times New Roman" w:cs="Times New Roman"/>
          <w:i/>
        </w:rPr>
      </w:pPr>
      <w:r>
        <w:rPr>
          <w:rFonts w:ascii="Times New Roman" w:hAnsi="Times New Roman" w:cs="Times New Roman"/>
        </w:rPr>
        <w:t>individuals with disabilities</w:t>
      </w:r>
    </w:p>
    <w:p w14:paraId="5D7E033A" w14:textId="77777777" w:rsidR="00881128" w:rsidRPr="00881128" w:rsidRDefault="00881128" w:rsidP="00F10EA1">
      <w:pPr>
        <w:pStyle w:val="ListParagraph"/>
        <w:numPr>
          <w:ilvl w:val="1"/>
          <w:numId w:val="35"/>
        </w:numPr>
        <w:spacing w:after="0" w:line="240" w:lineRule="auto"/>
        <w:jc w:val="both"/>
        <w:rPr>
          <w:rFonts w:ascii="Times New Roman" w:hAnsi="Times New Roman" w:cs="Times New Roman"/>
          <w:i/>
        </w:rPr>
      </w:pPr>
      <w:r>
        <w:rPr>
          <w:rFonts w:ascii="Times New Roman" w:hAnsi="Times New Roman" w:cs="Times New Roman"/>
        </w:rPr>
        <w:t>individuals with economically disadvantaged families</w:t>
      </w:r>
      <w:r w:rsidR="00F10EA1">
        <w:rPr>
          <w:rFonts w:ascii="Times New Roman" w:hAnsi="Times New Roman" w:cs="Times New Roman"/>
        </w:rPr>
        <w:t>, including low income youth and adults</w:t>
      </w:r>
    </w:p>
    <w:p w14:paraId="464EB098" w14:textId="77777777" w:rsidR="00881128" w:rsidRPr="00881128" w:rsidRDefault="00881128" w:rsidP="00F10EA1">
      <w:pPr>
        <w:pStyle w:val="ListParagraph"/>
        <w:numPr>
          <w:ilvl w:val="1"/>
          <w:numId w:val="35"/>
        </w:numPr>
        <w:spacing w:after="0" w:line="240" w:lineRule="auto"/>
        <w:jc w:val="both"/>
        <w:rPr>
          <w:rFonts w:ascii="Times New Roman" w:hAnsi="Times New Roman" w:cs="Times New Roman"/>
          <w:i/>
        </w:rPr>
      </w:pPr>
      <w:r>
        <w:rPr>
          <w:rFonts w:ascii="Times New Roman" w:hAnsi="Times New Roman" w:cs="Times New Roman"/>
        </w:rPr>
        <w:t>individuals preparing for nontraditional fields</w:t>
      </w:r>
    </w:p>
    <w:p w14:paraId="53D99FF8" w14:textId="77777777" w:rsidR="00881128" w:rsidRPr="00F10EA1" w:rsidRDefault="00881128" w:rsidP="00F10EA1">
      <w:pPr>
        <w:pStyle w:val="ListParagraph"/>
        <w:numPr>
          <w:ilvl w:val="1"/>
          <w:numId w:val="35"/>
        </w:numPr>
        <w:spacing w:after="0" w:line="240" w:lineRule="auto"/>
        <w:jc w:val="both"/>
        <w:rPr>
          <w:rFonts w:ascii="Times New Roman" w:hAnsi="Times New Roman" w:cs="Times New Roman"/>
          <w:i/>
        </w:rPr>
      </w:pPr>
      <w:r>
        <w:rPr>
          <w:rFonts w:ascii="Times New Roman" w:hAnsi="Times New Roman" w:cs="Times New Roman"/>
        </w:rPr>
        <w:t>single parents, including single pregnant women</w:t>
      </w:r>
    </w:p>
    <w:p w14:paraId="5EDAC462" w14:textId="553D5DD3" w:rsidR="00F10EA1" w:rsidRPr="00F10EA1" w:rsidRDefault="000D10B7" w:rsidP="00053611">
      <w:pPr>
        <w:pStyle w:val="ListParagraph"/>
        <w:numPr>
          <w:ilvl w:val="0"/>
          <w:numId w:val="35"/>
        </w:numPr>
        <w:spacing w:after="0" w:line="240" w:lineRule="auto"/>
        <w:jc w:val="both"/>
        <w:rPr>
          <w:rFonts w:ascii="Times New Roman" w:hAnsi="Times New Roman" w:cs="Times New Roman"/>
          <w:i/>
        </w:rPr>
      </w:pPr>
      <w:r>
        <w:rPr>
          <w:rFonts w:ascii="Times New Roman" w:hAnsi="Times New Roman" w:cs="Times New Roman"/>
          <w:lang w:val="en"/>
        </w:rPr>
        <w:t>I</w:t>
      </w:r>
      <w:r w:rsidR="00F10EA1" w:rsidRPr="00F10EA1">
        <w:rPr>
          <w:rFonts w:ascii="Times New Roman" w:hAnsi="Times New Roman" w:cs="Times New Roman"/>
          <w:lang w:val="en"/>
        </w:rPr>
        <w:t>dentify and support students who are members of one of the newly defined special populations under the Perkins Act. Exemplary projects may include developing specific support strategies to assist these individuals in</w:t>
      </w:r>
      <w:r w:rsidR="00053611">
        <w:rPr>
          <w:rFonts w:ascii="Times New Roman" w:hAnsi="Times New Roman" w:cs="Times New Roman"/>
          <w:lang w:val="en"/>
        </w:rPr>
        <w:t xml:space="preserve"> overcoming barriers to success;</w:t>
      </w:r>
      <w:r w:rsidR="00F10EA1" w:rsidRPr="00F10EA1">
        <w:rPr>
          <w:rFonts w:ascii="Times New Roman" w:hAnsi="Times New Roman" w:cs="Times New Roman"/>
          <w:lang w:val="en"/>
        </w:rPr>
        <w:t xml:space="preserve"> </w:t>
      </w:r>
      <w:r>
        <w:rPr>
          <w:rFonts w:ascii="Times New Roman" w:hAnsi="Times New Roman" w:cs="Times New Roman"/>
          <w:lang w:val="en"/>
        </w:rPr>
        <w:t>strategizing innovative approaches for identification an</w:t>
      </w:r>
      <w:r w:rsidR="00053611">
        <w:rPr>
          <w:rFonts w:ascii="Times New Roman" w:hAnsi="Times New Roman" w:cs="Times New Roman"/>
          <w:lang w:val="en"/>
        </w:rPr>
        <w:t xml:space="preserve">d collection of applicable data; </w:t>
      </w:r>
      <w:r w:rsidR="00053611" w:rsidRPr="00053611">
        <w:rPr>
          <w:rFonts w:ascii="Times New Roman" w:hAnsi="Times New Roman" w:cs="Times New Roman"/>
          <w:lang w:val="en"/>
        </w:rPr>
        <w:t>advising/</w:t>
      </w:r>
      <w:r w:rsidR="00053611">
        <w:rPr>
          <w:rFonts w:ascii="Times New Roman" w:hAnsi="Times New Roman" w:cs="Times New Roman"/>
          <w:lang w:val="en"/>
        </w:rPr>
        <w:t>outreach</w:t>
      </w:r>
      <w:r w:rsidR="00053611" w:rsidRPr="00053611">
        <w:rPr>
          <w:rFonts w:ascii="Times New Roman" w:hAnsi="Times New Roman" w:cs="Times New Roman"/>
          <w:lang w:val="en"/>
        </w:rPr>
        <w:t xml:space="preserve"> of these students to identify their needs and develop supports based </w:t>
      </w:r>
      <w:r w:rsidR="00053611">
        <w:rPr>
          <w:rFonts w:ascii="Times New Roman" w:hAnsi="Times New Roman" w:cs="Times New Roman"/>
          <w:lang w:val="en"/>
        </w:rPr>
        <w:t>on those specific needs;</w:t>
      </w:r>
      <w:r>
        <w:rPr>
          <w:rFonts w:ascii="Times New Roman" w:hAnsi="Times New Roman" w:cs="Times New Roman"/>
          <w:lang w:val="en"/>
        </w:rPr>
        <w:t xml:space="preserve"> </w:t>
      </w:r>
      <w:r w:rsidR="00F10EA1">
        <w:rPr>
          <w:rFonts w:ascii="Times New Roman" w:hAnsi="Times New Roman" w:cs="Times New Roman"/>
          <w:lang w:val="en"/>
        </w:rPr>
        <w:t xml:space="preserve">and </w:t>
      </w:r>
      <w:r w:rsidR="00F10EA1" w:rsidRPr="00F10EA1">
        <w:rPr>
          <w:rFonts w:ascii="Times New Roman" w:hAnsi="Times New Roman" w:cs="Times New Roman"/>
          <w:lang w:val="en"/>
        </w:rPr>
        <w:t>wo</w:t>
      </w:r>
      <w:r>
        <w:rPr>
          <w:rFonts w:ascii="Times New Roman" w:hAnsi="Times New Roman" w:cs="Times New Roman"/>
          <w:lang w:val="en"/>
        </w:rPr>
        <w:t>rking with community partners to</w:t>
      </w:r>
      <w:r w:rsidR="00F10EA1" w:rsidRPr="00F10EA1">
        <w:rPr>
          <w:rFonts w:ascii="Times New Roman" w:hAnsi="Times New Roman" w:cs="Times New Roman"/>
          <w:lang w:val="en"/>
        </w:rPr>
        <w:t xml:space="preserve"> </w:t>
      </w:r>
      <w:r>
        <w:rPr>
          <w:rFonts w:ascii="Times New Roman" w:hAnsi="Times New Roman" w:cs="Times New Roman"/>
          <w:lang w:val="en"/>
        </w:rPr>
        <w:t>formulate</w:t>
      </w:r>
      <w:r w:rsidR="00F10EA1" w:rsidRPr="00F10EA1">
        <w:rPr>
          <w:rFonts w:ascii="Times New Roman" w:hAnsi="Times New Roman" w:cs="Times New Roman"/>
          <w:lang w:val="en"/>
        </w:rPr>
        <w:t xml:space="preserve"> comprehensive support strategies.</w:t>
      </w:r>
      <w:r w:rsidR="00F10EA1">
        <w:rPr>
          <w:rFonts w:ascii="Times New Roman" w:hAnsi="Times New Roman" w:cs="Times New Roman"/>
          <w:lang w:val="en"/>
        </w:rPr>
        <w:t xml:space="preserve"> The newly defined special populations are as follows:</w:t>
      </w:r>
    </w:p>
    <w:p w14:paraId="09ACD4E6" w14:textId="77777777" w:rsidR="00F10EA1" w:rsidRPr="00F10EA1" w:rsidRDefault="00F10EA1" w:rsidP="00F10EA1">
      <w:pPr>
        <w:pStyle w:val="ListParagraph"/>
        <w:numPr>
          <w:ilvl w:val="1"/>
          <w:numId w:val="33"/>
        </w:numPr>
        <w:spacing w:after="0" w:line="240" w:lineRule="auto"/>
        <w:jc w:val="both"/>
        <w:rPr>
          <w:rFonts w:ascii="Times New Roman" w:hAnsi="Times New Roman" w:cs="Times New Roman"/>
        </w:rPr>
      </w:pPr>
      <w:r>
        <w:rPr>
          <w:rFonts w:ascii="Times New Roman" w:hAnsi="Times New Roman" w:cs="Times New Roman"/>
        </w:rPr>
        <w:t>students</w:t>
      </w:r>
      <w:r w:rsidRPr="00F10EA1">
        <w:rPr>
          <w:rFonts w:ascii="Times New Roman" w:hAnsi="Times New Roman" w:cs="Times New Roman"/>
        </w:rPr>
        <w:t xml:space="preserve"> with parents who are a member of the armed forces and are on active duty</w:t>
      </w:r>
    </w:p>
    <w:p w14:paraId="4670213E" w14:textId="77777777" w:rsidR="00F10EA1" w:rsidRPr="00F10EA1" w:rsidRDefault="00F10EA1" w:rsidP="00F10EA1">
      <w:pPr>
        <w:pStyle w:val="ListParagraph"/>
        <w:numPr>
          <w:ilvl w:val="1"/>
          <w:numId w:val="33"/>
        </w:numPr>
        <w:spacing w:after="0" w:line="240" w:lineRule="auto"/>
        <w:jc w:val="both"/>
        <w:rPr>
          <w:rFonts w:ascii="Times New Roman" w:hAnsi="Times New Roman" w:cs="Times New Roman"/>
        </w:rPr>
      </w:pPr>
      <w:r>
        <w:rPr>
          <w:rFonts w:ascii="Times New Roman" w:hAnsi="Times New Roman" w:cs="Times New Roman"/>
        </w:rPr>
        <w:t>youth</w:t>
      </w:r>
      <w:r w:rsidRPr="00F10EA1">
        <w:rPr>
          <w:rFonts w:ascii="Times New Roman" w:hAnsi="Times New Roman" w:cs="Times New Roman"/>
        </w:rPr>
        <w:t xml:space="preserve"> who are in or have aged out of the foster care system</w:t>
      </w:r>
    </w:p>
    <w:p w14:paraId="56B82F5F" w14:textId="77777777" w:rsidR="00F10EA1" w:rsidRPr="00F10EA1" w:rsidRDefault="00F10EA1" w:rsidP="00F10EA1">
      <w:pPr>
        <w:pStyle w:val="ListParagraph"/>
        <w:numPr>
          <w:ilvl w:val="1"/>
          <w:numId w:val="33"/>
        </w:numPr>
        <w:spacing w:after="0" w:line="240" w:lineRule="auto"/>
        <w:jc w:val="both"/>
        <w:rPr>
          <w:rFonts w:ascii="Times New Roman" w:hAnsi="Times New Roman" w:cs="Times New Roman"/>
        </w:rPr>
      </w:pPr>
      <w:r>
        <w:rPr>
          <w:rFonts w:ascii="Times New Roman" w:hAnsi="Times New Roman" w:cs="Times New Roman"/>
        </w:rPr>
        <w:t>homeless</w:t>
      </w:r>
      <w:r w:rsidRPr="00F10EA1">
        <w:rPr>
          <w:rFonts w:ascii="Times New Roman" w:hAnsi="Times New Roman" w:cs="Times New Roman"/>
        </w:rPr>
        <w:t xml:space="preserve"> individuals (as described in Section 725 of the McKinney-Vento Homeless Assistance Act)</w:t>
      </w:r>
    </w:p>
    <w:p w14:paraId="72FE4645" w14:textId="77777777" w:rsidR="00474F4D" w:rsidRPr="00F10EA1" w:rsidRDefault="00474F4D" w:rsidP="00474F4D">
      <w:pPr>
        <w:pStyle w:val="ListParagraph"/>
        <w:spacing w:after="0" w:line="240" w:lineRule="auto"/>
        <w:ind w:left="1440"/>
        <w:jc w:val="both"/>
        <w:rPr>
          <w:rFonts w:ascii="Times New Roman" w:hAnsi="Times New Roman" w:cs="Times New Roman"/>
        </w:rPr>
      </w:pPr>
    </w:p>
    <w:p w14:paraId="1FDAC173" w14:textId="6B7DB0C2" w:rsidR="00F10EA1" w:rsidRPr="00FD3008" w:rsidRDefault="00F10EA1" w:rsidP="00E07174">
      <w:pPr>
        <w:pStyle w:val="ListParagraph"/>
        <w:numPr>
          <w:ilvl w:val="0"/>
          <w:numId w:val="9"/>
        </w:numPr>
        <w:spacing w:after="0" w:line="240" w:lineRule="auto"/>
        <w:jc w:val="both"/>
        <w:rPr>
          <w:rFonts w:ascii="Times New Roman" w:hAnsi="Times New Roman" w:cs="Times New Roman"/>
          <w:b/>
          <w:sz w:val="24"/>
          <w:szCs w:val="24"/>
        </w:rPr>
      </w:pPr>
      <w:r w:rsidRPr="00FD3008">
        <w:rPr>
          <w:rFonts w:ascii="Times New Roman" w:hAnsi="Times New Roman" w:cs="Times New Roman"/>
          <w:b/>
          <w:sz w:val="24"/>
          <w:szCs w:val="24"/>
        </w:rPr>
        <w:lastRenderedPageBreak/>
        <w:t xml:space="preserve">Strengthening the CTE </w:t>
      </w:r>
      <w:r w:rsidR="00884394" w:rsidRPr="00FD3008">
        <w:rPr>
          <w:rFonts w:ascii="Times New Roman" w:hAnsi="Times New Roman" w:cs="Times New Roman"/>
          <w:b/>
          <w:sz w:val="24"/>
          <w:szCs w:val="24"/>
        </w:rPr>
        <w:t>Educator</w:t>
      </w:r>
      <w:r w:rsidRPr="00FD3008">
        <w:rPr>
          <w:rFonts w:ascii="Times New Roman" w:hAnsi="Times New Roman" w:cs="Times New Roman"/>
          <w:b/>
          <w:sz w:val="24"/>
          <w:szCs w:val="24"/>
        </w:rPr>
        <w:t xml:space="preserve"> Pipeline</w:t>
      </w:r>
    </w:p>
    <w:p w14:paraId="263C2056" w14:textId="1ED8AE16" w:rsidR="00036F4E" w:rsidRDefault="00036F4E" w:rsidP="00036F4E">
      <w:pPr>
        <w:pStyle w:val="ListParagraph"/>
        <w:spacing w:after="0" w:line="240" w:lineRule="auto"/>
        <w:ind w:left="360"/>
        <w:jc w:val="both"/>
        <w:rPr>
          <w:rFonts w:ascii="Times New Roman" w:hAnsi="Times New Roman" w:cs="Times New Roman"/>
        </w:rPr>
      </w:pPr>
      <w:r w:rsidRPr="00036F4E">
        <w:rPr>
          <w:rFonts w:ascii="Times New Roman" w:hAnsi="Times New Roman" w:cs="Times New Roman"/>
        </w:rPr>
        <w:t>Recruiting, retaining, and supporting strong educators and faculty is critical to the success of high-quality CTE programs</w:t>
      </w:r>
      <w:r w:rsidR="00AA0432">
        <w:rPr>
          <w:rFonts w:ascii="Times New Roman" w:hAnsi="Times New Roman" w:cs="Times New Roman"/>
        </w:rPr>
        <w:t>; t</w:t>
      </w:r>
      <w:r w:rsidR="00ED1FD9" w:rsidRPr="00ED1FD9">
        <w:rPr>
          <w:rFonts w:ascii="Times New Roman" w:hAnsi="Times New Roman" w:cs="Times New Roman"/>
        </w:rPr>
        <w:t xml:space="preserve">his project opportunity aligns directly with the goals of the Illinois State Plan and Perkins V. </w:t>
      </w:r>
      <w:r w:rsidR="00DE2387">
        <w:rPr>
          <w:rFonts w:ascii="Times New Roman" w:hAnsi="Times New Roman" w:cs="Times New Roman"/>
        </w:rPr>
        <w:t>Exemplary projects to strengthen</w:t>
      </w:r>
      <w:r w:rsidR="00ED1FD9" w:rsidRPr="00ED1FD9">
        <w:rPr>
          <w:rFonts w:ascii="Times New Roman" w:hAnsi="Times New Roman" w:cs="Times New Roman"/>
        </w:rPr>
        <w:t xml:space="preserve"> the</w:t>
      </w:r>
      <w:r w:rsidR="00DE2387">
        <w:rPr>
          <w:rFonts w:ascii="Times New Roman" w:hAnsi="Times New Roman" w:cs="Times New Roman"/>
        </w:rPr>
        <w:t xml:space="preserve"> CTE educator</w:t>
      </w:r>
      <w:r w:rsidR="00ED1FD9" w:rsidRPr="00ED1FD9">
        <w:rPr>
          <w:rFonts w:ascii="Times New Roman" w:hAnsi="Times New Roman" w:cs="Times New Roman"/>
        </w:rPr>
        <w:t xml:space="preserve"> pipeline may include the following:</w:t>
      </w:r>
      <w:r>
        <w:rPr>
          <w:rFonts w:ascii="Times New Roman" w:hAnsi="Times New Roman" w:cs="Times New Roman"/>
        </w:rPr>
        <w:t xml:space="preserve"> </w:t>
      </w:r>
    </w:p>
    <w:p w14:paraId="6BB148A0" w14:textId="2662C726" w:rsidR="0049404F" w:rsidRDefault="0049404F" w:rsidP="0042039A">
      <w:pPr>
        <w:pStyle w:val="ListParagraph"/>
        <w:numPr>
          <w:ilvl w:val="0"/>
          <w:numId w:val="33"/>
        </w:numPr>
        <w:spacing w:after="0" w:line="240" w:lineRule="auto"/>
        <w:jc w:val="both"/>
        <w:rPr>
          <w:rFonts w:ascii="Times New Roman" w:hAnsi="Times New Roman" w:cs="Times New Roman"/>
        </w:rPr>
      </w:pPr>
      <w:r>
        <w:rPr>
          <w:rFonts w:ascii="Times New Roman" w:hAnsi="Times New Roman" w:cs="Times New Roman"/>
        </w:rPr>
        <w:t>Innovative ways to recruit and retain CTE faculty and staff, specifically those who are</w:t>
      </w:r>
      <w:r w:rsidR="001A389F">
        <w:rPr>
          <w:rFonts w:ascii="Times New Roman" w:hAnsi="Times New Roman" w:cs="Times New Roman"/>
        </w:rPr>
        <w:t xml:space="preserve"> </w:t>
      </w:r>
      <w:r>
        <w:rPr>
          <w:rFonts w:ascii="Times New Roman" w:hAnsi="Times New Roman" w:cs="Times New Roman"/>
        </w:rPr>
        <w:t xml:space="preserve">underrepresented </w:t>
      </w:r>
      <w:r w:rsidR="003712A5">
        <w:rPr>
          <w:rFonts w:ascii="Times New Roman" w:hAnsi="Times New Roman" w:cs="Times New Roman"/>
        </w:rPr>
        <w:t>in the field</w:t>
      </w:r>
      <w:r>
        <w:rPr>
          <w:rFonts w:ascii="Times New Roman" w:hAnsi="Times New Roman" w:cs="Times New Roman"/>
        </w:rPr>
        <w:t>.</w:t>
      </w:r>
    </w:p>
    <w:p w14:paraId="367ED3DF" w14:textId="2932BB01" w:rsidR="003712A5" w:rsidRDefault="00F37AAE" w:rsidP="0042039A">
      <w:pPr>
        <w:pStyle w:val="ListParagraph"/>
        <w:numPr>
          <w:ilvl w:val="0"/>
          <w:numId w:val="33"/>
        </w:numPr>
        <w:spacing w:after="0" w:line="240" w:lineRule="auto"/>
        <w:jc w:val="both"/>
        <w:rPr>
          <w:rFonts w:ascii="Times New Roman" w:hAnsi="Times New Roman" w:cs="Times New Roman"/>
        </w:rPr>
      </w:pPr>
      <w:r>
        <w:rPr>
          <w:rFonts w:ascii="Times New Roman" w:hAnsi="Times New Roman" w:cs="Times New Roman"/>
        </w:rPr>
        <w:t>Partnering</w:t>
      </w:r>
      <w:r w:rsidR="003712A5">
        <w:rPr>
          <w:rFonts w:ascii="Times New Roman" w:hAnsi="Times New Roman" w:cs="Times New Roman"/>
        </w:rPr>
        <w:t xml:space="preserve"> with </w:t>
      </w:r>
      <w:r>
        <w:rPr>
          <w:rFonts w:ascii="Times New Roman" w:hAnsi="Times New Roman" w:cs="Times New Roman"/>
        </w:rPr>
        <w:t xml:space="preserve">high school CTE instructors to assist them in meeting the appropriate qualifications for dual credit instruction. </w:t>
      </w:r>
    </w:p>
    <w:p w14:paraId="0B3C039C" w14:textId="77777777" w:rsidR="0042039A" w:rsidRDefault="0042039A" w:rsidP="0042039A">
      <w:pPr>
        <w:pStyle w:val="ListParagraph"/>
        <w:numPr>
          <w:ilvl w:val="0"/>
          <w:numId w:val="33"/>
        </w:numPr>
        <w:spacing w:after="0" w:line="240" w:lineRule="auto"/>
        <w:jc w:val="both"/>
        <w:rPr>
          <w:rFonts w:ascii="Times New Roman" w:hAnsi="Times New Roman" w:cs="Times New Roman"/>
        </w:rPr>
      </w:pPr>
      <w:r>
        <w:rPr>
          <w:rFonts w:ascii="Times New Roman" w:hAnsi="Times New Roman" w:cs="Times New Roman"/>
        </w:rPr>
        <w:t>Ongoing support and professional learning for CTE educators</w:t>
      </w:r>
      <w:r w:rsidR="0049404F">
        <w:rPr>
          <w:rFonts w:ascii="Times New Roman" w:hAnsi="Times New Roman" w:cs="Times New Roman"/>
        </w:rPr>
        <w:t>. This can include professional development and training on understanding and utilizing pedagogy and pedagogical practices</w:t>
      </w:r>
      <w:r w:rsidR="00CC7C23">
        <w:rPr>
          <w:rFonts w:ascii="Times New Roman" w:hAnsi="Times New Roman" w:cs="Times New Roman"/>
        </w:rPr>
        <w:t>;</w:t>
      </w:r>
      <w:r w:rsidR="0049404F">
        <w:rPr>
          <w:rFonts w:ascii="Times New Roman" w:hAnsi="Times New Roman" w:cs="Times New Roman"/>
        </w:rPr>
        <w:t xml:space="preserve"> universal design for learnin</w:t>
      </w:r>
      <w:r w:rsidR="00CC7C23">
        <w:rPr>
          <w:rFonts w:ascii="Times New Roman" w:hAnsi="Times New Roman" w:cs="Times New Roman"/>
        </w:rPr>
        <w:t>g and other teaching frameworks; effectively facilitating the use of work-based learning in the classroom; etc.</w:t>
      </w:r>
    </w:p>
    <w:p w14:paraId="1863374A" w14:textId="4663134E" w:rsidR="0042039A" w:rsidRDefault="003712A5" w:rsidP="0042039A">
      <w:pPr>
        <w:pStyle w:val="ListParagraph"/>
        <w:numPr>
          <w:ilvl w:val="0"/>
          <w:numId w:val="33"/>
        </w:numPr>
        <w:spacing w:after="0" w:line="240" w:lineRule="auto"/>
        <w:jc w:val="both"/>
        <w:rPr>
          <w:rFonts w:ascii="Times New Roman" w:hAnsi="Times New Roman" w:cs="Times New Roman"/>
        </w:rPr>
      </w:pPr>
      <w:r>
        <w:rPr>
          <w:rFonts w:ascii="Times New Roman" w:hAnsi="Times New Roman" w:cs="Times New Roman"/>
        </w:rPr>
        <w:t>Easing</w:t>
      </w:r>
      <w:r w:rsidR="0049404F">
        <w:rPr>
          <w:rFonts w:ascii="Times New Roman" w:hAnsi="Times New Roman" w:cs="Times New Roman"/>
        </w:rPr>
        <w:t xml:space="preserve"> the transition to teaching</w:t>
      </w:r>
      <w:r>
        <w:rPr>
          <w:rFonts w:ascii="Times New Roman" w:hAnsi="Times New Roman" w:cs="Times New Roman"/>
        </w:rPr>
        <w:t xml:space="preserve"> from industry</w:t>
      </w:r>
      <w:r w:rsidR="0049404F">
        <w:rPr>
          <w:rFonts w:ascii="Times New Roman" w:hAnsi="Times New Roman" w:cs="Times New Roman"/>
        </w:rPr>
        <w:t xml:space="preserve">. This can include </w:t>
      </w:r>
      <w:r w:rsidR="001A389F">
        <w:rPr>
          <w:rFonts w:ascii="Times New Roman" w:hAnsi="Times New Roman" w:cs="Times New Roman"/>
        </w:rPr>
        <w:t>institutionalizing</w:t>
      </w:r>
      <w:r w:rsidR="0042039A">
        <w:rPr>
          <w:rFonts w:ascii="Times New Roman" w:hAnsi="Times New Roman" w:cs="Times New Roman"/>
        </w:rPr>
        <w:t xml:space="preserve"> a strong peer-to-peer mentor system for individuals transitioning from industry to education</w:t>
      </w:r>
      <w:r w:rsidR="00CC7C23">
        <w:rPr>
          <w:rFonts w:ascii="Times New Roman" w:hAnsi="Times New Roman" w:cs="Times New Roman"/>
        </w:rPr>
        <w:t>,</w:t>
      </w:r>
      <w:r w:rsidR="00DE2387">
        <w:rPr>
          <w:rFonts w:ascii="Times New Roman" w:hAnsi="Times New Roman" w:cs="Times New Roman"/>
        </w:rPr>
        <w:t xml:space="preserve"> an educator orientation program whereby onboarding instructors are able to shadow existing instructors and receive guidanc</w:t>
      </w:r>
      <w:r>
        <w:rPr>
          <w:rFonts w:ascii="Times New Roman" w:hAnsi="Times New Roman" w:cs="Times New Roman"/>
        </w:rPr>
        <w:t>e about expectations and institutional</w:t>
      </w:r>
      <w:r w:rsidR="00DE2387">
        <w:rPr>
          <w:rFonts w:ascii="Times New Roman" w:hAnsi="Times New Roman" w:cs="Times New Roman"/>
        </w:rPr>
        <w:t xml:space="preserve"> culture.</w:t>
      </w:r>
    </w:p>
    <w:p w14:paraId="5E355E3E" w14:textId="2A4F25C8" w:rsidR="003712A5" w:rsidRPr="003712A5" w:rsidRDefault="00CC7C23" w:rsidP="003712A5">
      <w:pPr>
        <w:pStyle w:val="ListParagraph"/>
        <w:numPr>
          <w:ilvl w:val="0"/>
          <w:numId w:val="33"/>
        </w:numPr>
        <w:spacing w:after="0" w:line="240" w:lineRule="auto"/>
        <w:jc w:val="both"/>
        <w:rPr>
          <w:rFonts w:ascii="Times New Roman" w:hAnsi="Times New Roman" w:cs="Times New Roman"/>
        </w:rPr>
      </w:pPr>
      <w:r>
        <w:rPr>
          <w:rFonts w:ascii="Times New Roman" w:hAnsi="Times New Roman" w:cs="Times New Roman"/>
        </w:rPr>
        <w:t xml:space="preserve">Creating and supporting faculty externship opportunities. Effective faculty externships are reliant on fostering a healthy relationship with local business and industry. </w:t>
      </w:r>
      <w:r w:rsidR="001A389F">
        <w:rPr>
          <w:rFonts w:ascii="Times New Roman" w:hAnsi="Times New Roman" w:cs="Times New Roman"/>
        </w:rPr>
        <w:t>Externships allow for faculty who have been out of the workforce to stay abreast of shifting workforce practices and standards, and updates to technolog</w:t>
      </w:r>
      <w:r w:rsidR="003712A5">
        <w:rPr>
          <w:rFonts w:ascii="Times New Roman" w:hAnsi="Times New Roman" w:cs="Times New Roman"/>
        </w:rPr>
        <w:t xml:space="preserve">y. </w:t>
      </w:r>
    </w:p>
    <w:p w14:paraId="1D4EDF11" w14:textId="77777777" w:rsidR="00F10EA1" w:rsidRPr="007F20E1" w:rsidRDefault="00F10EA1" w:rsidP="00F10EA1">
      <w:pPr>
        <w:pStyle w:val="ListParagraph"/>
        <w:spacing w:after="0" w:line="240" w:lineRule="auto"/>
        <w:ind w:left="1080"/>
        <w:jc w:val="both"/>
        <w:rPr>
          <w:rFonts w:ascii="Times New Roman" w:hAnsi="Times New Roman" w:cs="Times New Roman"/>
        </w:rPr>
      </w:pPr>
    </w:p>
    <w:tbl>
      <w:tblPr>
        <w:tblW w:w="10133" w:type="dxa"/>
        <w:jc w:val="center"/>
        <w:tblLayout w:type="fixed"/>
        <w:tblLook w:val="04A0" w:firstRow="1" w:lastRow="0" w:firstColumn="1" w:lastColumn="0" w:noHBand="0" w:noVBand="1"/>
      </w:tblPr>
      <w:tblGrid>
        <w:gridCol w:w="9"/>
        <w:gridCol w:w="501"/>
        <w:gridCol w:w="989"/>
        <w:gridCol w:w="887"/>
        <w:gridCol w:w="427"/>
        <w:gridCol w:w="37"/>
        <w:gridCol w:w="1312"/>
        <w:gridCol w:w="886"/>
        <w:gridCol w:w="886"/>
        <w:gridCol w:w="66"/>
        <w:gridCol w:w="971"/>
        <w:gridCol w:w="842"/>
        <w:gridCol w:w="886"/>
        <w:gridCol w:w="1434"/>
      </w:tblGrid>
      <w:tr w:rsidR="00BB4ACE" w:rsidRPr="0027240A" w14:paraId="56625B3F" w14:textId="77777777" w:rsidTr="00AE2515">
        <w:trPr>
          <w:gridBefore w:val="1"/>
          <w:wBefore w:w="9" w:type="dxa"/>
          <w:trHeight w:val="390"/>
          <w:jc w:val="center"/>
        </w:trPr>
        <w:tc>
          <w:tcPr>
            <w:tcW w:w="10124" w:type="dxa"/>
            <w:gridSpan w:val="13"/>
            <w:tcBorders>
              <w:top w:val="thinThickSmallGap" w:sz="12" w:space="0" w:color="auto"/>
              <w:left w:val="thinThickSmallGap" w:sz="12" w:space="0" w:color="auto"/>
              <w:bottom w:val="single" w:sz="4" w:space="0" w:color="auto"/>
              <w:right w:val="thinThickSmallGap" w:sz="12" w:space="0" w:color="auto"/>
            </w:tcBorders>
            <w:shd w:val="clear" w:color="auto" w:fill="808080" w:themeFill="background1" w:themeFillShade="80"/>
          </w:tcPr>
          <w:p w14:paraId="75D06291" w14:textId="77777777" w:rsidR="00BB4ACE" w:rsidRPr="0027240A" w:rsidRDefault="00BB4ACE" w:rsidP="00A81D6F">
            <w:pPr>
              <w:spacing w:after="0" w:line="240" w:lineRule="auto"/>
              <w:jc w:val="center"/>
              <w:rPr>
                <w:rStyle w:val="BookTitle"/>
                <w:rFonts w:ascii="Times New Roman" w:hAnsi="Times New Roman" w:cs="Times New Roman"/>
                <w:sz w:val="28"/>
                <w:szCs w:val="28"/>
              </w:rPr>
            </w:pPr>
            <w:r w:rsidRPr="0027240A">
              <w:rPr>
                <w:rStyle w:val="BookTitle"/>
                <w:rFonts w:ascii="Times New Roman" w:hAnsi="Times New Roman" w:cs="Times New Roman"/>
                <w:color w:val="FFFFFF" w:themeColor="background1"/>
                <w:sz w:val="28"/>
                <w:szCs w:val="28"/>
              </w:rPr>
              <w:t>Grant Proposal</w:t>
            </w:r>
          </w:p>
        </w:tc>
      </w:tr>
      <w:tr w:rsidR="00BB4ACE" w:rsidRPr="0027240A" w14:paraId="689BFC5A" w14:textId="77777777" w:rsidTr="009931E4">
        <w:trPr>
          <w:gridBefore w:val="1"/>
          <w:wBefore w:w="9" w:type="dxa"/>
          <w:trHeight w:val="20"/>
          <w:jc w:val="center"/>
        </w:trPr>
        <w:tc>
          <w:tcPr>
            <w:tcW w:w="2841" w:type="dxa"/>
            <w:gridSpan w:val="5"/>
            <w:tcBorders>
              <w:top w:val="thinThickSmallGap" w:sz="12" w:space="0" w:color="auto"/>
              <w:left w:val="thinThickSmallGap" w:sz="12" w:space="0" w:color="auto"/>
              <w:bottom w:val="single" w:sz="4" w:space="0" w:color="auto"/>
              <w:right w:val="single" w:sz="4" w:space="0" w:color="000000"/>
            </w:tcBorders>
            <w:shd w:val="clear" w:color="000000" w:fill="F2F2F2"/>
          </w:tcPr>
          <w:p w14:paraId="1653626C" w14:textId="77777777" w:rsidR="00BB4ACE" w:rsidRPr="0027240A" w:rsidRDefault="00BB4ACE" w:rsidP="00A81D6F">
            <w:pPr>
              <w:spacing w:after="0" w:line="240" w:lineRule="auto"/>
              <w:jc w:val="right"/>
              <w:rPr>
                <w:rFonts w:ascii="Times New Roman" w:eastAsia="Times New Roman" w:hAnsi="Times New Roman" w:cs="Times New Roman"/>
                <w:b/>
                <w:bCs/>
                <w:color w:val="000000"/>
                <w:sz w:val="6"/>
                <w:szCs w:val="6"/>
              </w:rPr>
            </w:pPr>
          </w:p>
          <w:p w14:paraId="17F3773E" w14:textId="77777777" w:rsidR="00BB4ACE" w:rsidRPr="0053096E" w:rsidRDefault="00BB4ACE" w:rsidP="00A81D6F">
            <w:pPr>
              <w:spacing w:after="0" w:line="240" w:lineRule="auto"/>
              <w:jc w:val="right"/>
              <w:rPr>
                <w:rFonts w:ascii="Times New Roman" w:eastAsia="Times New Roman" w:hAnsi="Times New Roman" w:cs="Times New Roman"/>
                <w:b/>
                <w:bCs/>
                <w:color w:val="000000"/>
                <w:sz w:val="26"/>
                <w:szCs w:val="26"/>
              </w:rPr>
            </w:pPr>
            <w:r w:rsidRPr="0053096E">
              <w:rPr>
                <w:rFonts w:ascii="Times New Roman" w:eastAsia="Times New Roman" w:hAnsi="Times New Roman" w:cs="Times New Roman"/>
                <w:b/>
                <w:bCs/>
                <w:color w:val="000000"/>
                <w:sz w:val="26"/>
                <w:szCs w:val="26"/>
              </w:rPr>
              <w:t>COLLEGE</w:t>
            </w:r>
          </w:p>
          <w:p w14:paraId="72324D3A" w14:textId="77777777" w:rsidR="00BB4ACE" w:rsidRPr="0027240A" w:rsidRDefault="00BB4ACE" w:rsidP="00A81D6F">
            <w:pPr>
              <w:spacing w:after="0" w:line="240" w:lineRule="auto"/>
              <w:jc w:val="right"/>
              <w:rPr>
                <w:rFonts w:ascii="Times New Roman" w:eastAsia="Times New Roman" w:hAnsi="Times New Roman" w:cs="Times New Roman"/>
                <w:b/>
                <w:bCs/>
                <w:color w:val="000000"/>
                <w:sz w:val="6"/>
                <w:szCs w:val="6"/>
              </w:rPr>
            </w:pPr>
          </w:p>
        </w:tc>
        <w:tc>
          <w:tcPr>
            <w:tcW w:w="7283" w:type="dxa"/>
            <w:gridSpan w:val="8"/>
            <w:tcBorders>
              <w:top w:val="thinThickSmallGap" w:sz="12" w:space="0" w:color="auto"/>
              <w:left w:val="nil"/>
              <w:bottom w:val="single" w:sz="4" w:space="0" w:color="auto"/>
              <w:right w:val="thinThickSmallGap" w:sz="12" w:space="0" w:color="auto"/>
            </w:tcBorders>
            <w:shd w:val="clear" w:color="auto" w:fill="auto"/>
            <w:noWrap/>
            <w:vAlign w:val="center"/>
            <w:hideMark/>
          </w:tcPr>
          <w:p w14:paraId="0EC9A3C2" w14:textId="77777777" w:rsidR="00BB4ACE" w:rsidRPr="0027240A" w:rsidRDefault="00BB4ACE" w:rsidP="00A81D6F">
            <w:pPr>
              <w:spacing w:after="0" w:line="240" w:lineRule="auto"/>
              <w:rPr>
                <w:rFonts w:ascii="Times New Roman" w:eastAsia="Times New Roman" w:hAnsi="Times New Roman" w:cs="Times New Roman"/>
                <w:bCs/>
                <w:color w:val="000000"/>
              </w:rPr>
            </w:pPr>
            <w:r w:rsidRPr="0027240A">
              <w:rPr>
                <w:rFonts w:ascii="Times New Roman" w:eastAsia="Times New Roman" w:hAnsi="Times New Roman" w:cs="Times New Roman"/>
                <w:b/>
                <w:bCs/>
                <w:color w:val="000000"/>
              </w:rPr>
              <w:t> </w:t>
            </w:r>
          </w:p>
        </w:tc>
      </w:tr>
      <w:tr w:rsidR="00BB4ACE" w:rsidRPr="0027240A" w14:paraId="474DD209" w14:textId="77777777" w:rsidTr="009931E4">
        <w:trPr>
          <w:gridBefore w:val="1"/>
          <w:wBefore w:w="9" w:type="dxa"/>
          <w:trHeight w:val="20"/>
          <w:jc w:val="center"/>
        </w:trPr>
        <w:tc>
          <w:tcPr>
            <w:tcW w:w="2841" w:type="dxa"/>
            <w:gridSpan w:val="5"/>
            <w:tcBorders>
              <w:top w:val="single" w:sz="4" w:space="0" w:color="auto"/>
              <w:left w:val="thinThickSmallGap" w:sz="12" w:space="0" w:color="auto"/>
              <w:bottom w:val="single" w:sz="4" w:space="0" w:color="auto"/>
              <w:right w:val="nil"/>
            </w:tcBorders>
            <w:shd w:val="clear" w:color="auto" w:fill="8DB3E2" w:themeFill="text2" w:themeFillTint="66"/>
          </w:tcPr>
          <w:p w14:paraId="432CEF59" w14:textId="77777777" w:rsidR="00BB4ACE" w:rsidRPr="0027240A" w:rsidRDefault="00BB4ACE" w:rsidP="00A81D6F">
            <w:pPr>
              <w:spacing w:after="0" w:line="240" w:lineRule="auto"/>
              <w:jc w:val="right"/>
              <w:rPr>
                <w:rFonts w:ascii="Times New Roman" w:eastAsia="Times New Roman" w:hAnsi="Times New Roman" w:cs="Times New Roman"/>
                <w:smallCaps/>
                <w:color w:val="000000"/>
                <w:sz w:val="6"/>
                <w:szCs w:val="6"/>
              </w:rPr>
            </w:pPr>
          </w:p>
          <w:p w14:paraId="2DE6FD54" w14:textId="77777777" w:rsidR="00BB4ACE" w:rsidRPr="0027240A" w:rsidRDefault="00BB4ACE" w:rsidP="00A81D6F">
            <w:pPr>
              <w:spacing w:after="0" w:line="240" w:lineRule="auto"/>
              <w:jc w:val="right"/>
              <w:rPr>
                <w:rFonts w:ascii="Times New Roman" w:eastAsia="Times New Roman" w:hAnsi="Times New Roman" w:cs="Times New Roman"/>
                <w:smallCaps/>
                <w:color w:val="000000"/>
                <w:sz w:val="24"/>
                <w:szCs w:val="24"/>
              </w:rPr>
            </w:pPr>
            <w:proofErr w:type="gramStart"/>
            <w:r w:rsidRPr="0027240A">
              <w:rPr>
                <w:rFonts w:ascii="Times New Roman" w:eastAsia="Times New Roman" w:hAnsi="Times New Roman" w:cs="Times New Roman"/>
                <w:smallCaps/>
                <w:color w:val="000000"/>
                <w:sz w:val="24"/>
                <w:szCs w:val="24"/>
              </w:rPr>
              <w:t>Amount  Requested</w:t>
            </w:r>
            <w:proofErr w:type="gramEnd"/>
          </w:p>
          <w:p w14:paraId="11914ABF" w14:textId="77777777" w:rsidR="00BB4ACE" w:rsidRPr="0027240A" w:rsidRDefault="00BB4ACE" w:rsidP="00A81D6F">
            <w:pPr>
              <w:spacing w:after="0" w:line="240" w:lineRule="auto"/>
              <w:jc w:val="right"/>
              <w:rPr>
                <w:rFonts w:ascii="Times New Roman" w:eastAsia="Times New Roman" w:hAnsi="Times New Roman" w:cs="Times New Roman"/>
                <w:smallCaps/>
                <w:color w:val="000000"/>
                <w:sz w:val="6"/>
                <w:szCs w:val="6"/>
              </w:rPr>
            </w:pPr>
          </w:p>
        </w:tc>
        <w:tc>
          <w:tcPr>
            <w:tcW w:w="31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D42F4" w14:textId="77777777" w:rsidR="00BB4ACE" w:rsidRPr="0027240A" w:rsidRDefault="00BB4ACE" w:rsidP="00A81D6F">
            <w:pPr>
              <w:spacing w:after="0" w:line="240" w:lineRule="auto"/>
              <w:rPr>
                <w:rFonts w:ascii="Times New Roman" w:eastAsia="Times New Roman" w:hAnsi="Times New Roman" w:cs="Times New Roman"/>
                <w:color w:val="000000"/>
                <w:sz w:val="20"/>
                <w:szCs w:val="6"/>
              </w:rPr>
            </w:pPr>
          </w:p>
        </w:tc>
        <w:tc>
          <w:tcPr>
            <w:tcW w:w="4133" w:type="dxa"/>
            <w:gridSpan w:val="4"/>
            <w:tcBorders>
              <w:top w:val="single" w:sz="4" w:space="0" w:color="auto"/>
              <w:left w:val="single" w:sz="4" w:space="0" w:color="auto"/>
              <w:bottom w:val="single" w:sz="4" w:space="0" w:color="auto"/>
              <w:right w:val="thinThickSmallGap" w:sz="12" w:space="0" w:color="auto"/>
            </w:tcBorders>
            <w:shd w:val="clear" w:color="auto" w:fill="8DB3E2" w:themeFill="text2" w:themeFillTint="66"/>
            <w:vAlign w:val="center"/>
          </w:tcPr>
          <w:p w14:paraId="622E3BA4" w14:textId="77777777" w:rsidR="00AF6A8B" w:rsidRDefault="00AF6A8B" w:rsidP="00A81D6F">
            <w:pPr>
              <w:spacing w:after="0" w:line="240" w:lineRule="auto"/>
              <w:rPr>
                <w:rFonts w:ascii="Times New Roman" w:eastAsia="Times New Roman" w:hAnsi="Times New Roman" w:cs="Times New Roman"/>
                <w:color w:val="000000"/>
                <w:sz w:val="20"/>
                <w:szCs w:val="6"/>
              </w:rPr>
            </w:pPr>
            <w:r>
              <w:rPr>
                <w:rFonts w:ascii="Times New Roman" w:eastAsia="Times New Roman" w:hAnsi="Times New Roman" w:cs="Times New Roman"/>
                <w:color w:val="000000"/>
                <w:sz w:val="20"/>
                <w:szCs w:val="6"/>
              </w:rPr>
              <w:t>MINIMUM AMOUNT: $25,000</w:t>
            </w:r>
          </w:p>
          <w:p w14:paraId="22B2FAD7" w14:textId="36D300BB" w:rsidR="00BB4ACE" w:rsidRPr="0027240A" w:rsidRDefault="00BB4ACE" w:rsidP="00A81D6F">
            <w:pPr>
              <w:spacing w:after="0" w:line="240" w:lineRule="auto"/>
              <w:rPr>
                <w:rFonts w:ascii="Times New Roman" w:eastAsia="Times New Roman" w:hAnsi="Times New Roman" w:cs="Times New Roman"/>
                <w:color w:val="000000"/>
                <w:sz w:val="20"/>
                <w:szCs w:val="6"/>
              </w:rPr>
            </w:pPr>
            <w:r w:rsidRPr="0027240A">
              <w:rPr>
                <w:rFonts w:ascii="Times New Roman" w:eastAsia="Times New Roman" w:hAnsi="Times New Roman" w:cs="Times New Roman"/>
                <w:color w:val="000000"/>
                <w:sz w:val="20"/>
                <w:szCs w:val="6"/>
              </w:rPr>
              <w:t>MAXIMUM AMOUNT: $</w:t>
            </w:r>
            <w:r w:rsidR="00FD3008">
              <w:rPr>
                <w:rFonts w:ascii="Times New Roman" w:eastAsia="Times New Roman" w:hAnsi="Times New Roman" w:cs="Times New Roman"/>
                <w:color w:val="000000"/>
                <w:sz w:val="20"/>
                <w:szCs w:val="6"/>
              </w:rPr>
              <w:t>100</w:t>
            </w:r>
            <w:r w:rsidR="00A21F24">
              <w:rPr>
                <w:rFonts w:ascii="Times New Roman" w:eastAsia="Times New Roman" w:hAnsi="Times New Roman" w:cs="Times New Roman"/>
                <w:color w:val="000000"/>
                <w:sz w:val="20"/>
                <w:szCs w:val="6"/>
              </w:rPr>
              <w:t>,000</w:t>
            </w:r>
          </w:p>
        </w:tc>
      </w:tr>
      <w:tr w:rsidR="009F4943" w:rsidRPr="0027240A" w14:paraId="07043951" w14:textId="77777777" w:rsidTr="009931E4">
        <w:trPr>
          <w:gridBefore w:val="1"/>
          <w:wBefore w:w="9" w:type="dxa"/>
          <w:trHeight w:val="20"/>
          <w:jc w:val="center"/>
        </w:trPr>
        <w:tc>
          <w:tcPr>
            <w:tcW w:w="501" w:type="dxa"/>
            <w:tcBorders>
              <w:top w:val="nil"/>
              <w:left w:val="thinThickSmallGap" w:sz="12" w:space="0" w:color="auto"/>
              <w:right w:val="nil"/>
            </w:tcBorders>
            <w:shd w:val="clear" w:color="auto" w:fill="262626" w:themeFill="text1" w:themeFillTint="D9"/>
          </w:tcPr>
          <w:p w14:paraId="0F7F8B80" w14:textId="77777777" w:rsidR="009F4943" w:rsidRPr="0027240A" w:rsidRDefault="009F4943" w:rsidP="00A81D6F">
            <w:pPr>
              <w:spacing w:after="0" w:line="240" w:lineRule="auto"/>
              <w:rPr>
                <w:rFonts w:ascii="Times New Roman" w:eastAsia="Times New Roman" w:hAnsi="Times New Roman" w:cs="Times New Roman"/>
                <w:b/>
                <w:bCs/>
                <w:color w:val="000000"/>
                <w:sz w:val="6"/>
                <w:szCs w:val="6"/>
              </w:rPr>
            </w:pPr>
          </w:p>
        </w:tc>
        <w:tc>
          <w:tcPr>
            <w:tcW w:w="989" w:type="dxa"/>
            <w:tcBorders>
              <w:top w:val="nil"/>
              <w:left w:val="thinThickSmallGap" w:sz="12" w:space="0" w:color="auto"/>
              <w:right w:val="nil"/>
            </w:tcBorders>
            <w:shd w:val="clear" w:color="auto" w:fill="262626" w:themeFill="text1" w:themeFillTint="D9"/>
            <w:noWrap/>
            <w:vAlign w:val="bottom"/>
            <w:hideMark/>
          </w:tcPr>
          <w:p w14:paraId="2B175404" w14:textId="77777777" w:rsidR="009F4943" w:rsidRPr="0027240A" w:rsidRDefault="009F4943" w:rsidP="00A81D6F">
            <w:pPr>
              <w:spacing w:after="0" w:line="240" w:lineRule="auto"/>
              <w:rPr>
                <w:rFonts w:ascii="Times New Roman" w:eastAsia="Times New Roman" w:hAnsi="Times New Roman" w:cs="Times New Roman"/>
                <w:b/>
                <w:bCs/>
                <w:color w:val="000000"/>
                <w:sz w:val="6"/>
                <w:szCs w:val="6"/>
              </w:rPr>
            </w:pPr>
            <w:r w:rsidRPr="0027240A">
              <w:rPr>
                <w:rFonts w:ascii="Times New Roman" w:eastAsia="Times New Roman" w:hAnsi="Times New Roman" w:cs="Times New Roman"/>
                <w:b/>
                <w:bCs/>
                <w:color w:val="000000"/>
                <w:sz w:val="6"/>
                <w:szCs w:val="6"/>
              </w:rPr>
              <w:t> </w:t>
            </w:r>
          </w:p>
        </w:tc>
        <w:tc>
          <w:tcPr>
            <w:tcW w:w="887" w:type="dxa"/>
            <w:tcBorders>
              <w:top w:val="nil"/>
              <w:left w:val="nil"/>
              <w:right w:val="nil"/>
            </w:tcBorders>
            <w:shd w:val="clear" w:color="auto" w:fill="262626" w:themeFill="text1" w:themeFillTint="D9"/>
            <w:noWrap/>
            <w:vAlign w:val="bottom"/>
            <w:hideMark/>
          </w:tcPr>
          <w:p w14:paraId="38FEDEDE" w14:textId="77777777" w:rsidR="009F4943" w:rsidRPr="0027240A" w:rsidRDefault="009F4943" w:rsidP="00A81D6F">
            <w:pPr>
              <w:spacing w:after="0" w:line="240" w:lineRule="auto"/>
              <w:rPr>
                <w:rFonts w:ascii="Times New Roman" w:eastAsia="Times New Roman" w:hAnsi="Times New Roman" w:cs="Times New Roman"/>
                <w:b/>
                <w:bCs/>
                <w:color w:val="000000"/>
                <w:sz w:val="6"/>
                <w:szCs w:val="6"/>
              </w:rPr>
            </w:pPr>
            <w:r w:rsidRPr="0027240A">
              <w:rPr>
                <w:rFonts w:ascii="Times New Roman" w:eastAsia="Times New Roman" w:hAnsi="Times New Roman" w:cs="Times New Roman"/>
                <w:b/>
                <w:bCs/>
                <w:color w:val="000000"/>
                <w:sz w:val="6"/>
                <w:szCs w:val="6"/>
              </w:rPr>
              <w:t> </w:t>
            </w:r>
          </w:p>
        </w:tc>
        <w:tc>
          <w:tcPr>
            <w:tcW w:w="464" w:type="dxa"/>
            <w:gridSpan w:val="2"/>
            <w:tcBorders>
              <w:top w:val="nil"/>
              <w:left w:val="nil"/>
              <w:right w:val="nil"/>
            </w:tcBorders>
            <w:shd w:val="clear" w:color="auto" w:fill="262626" w:themeFill="text1" w:themeFillTint="D9"/>
            <w:noWrap/>
            <w:vAlign w:val="bottom"/>
            <w:hideMark/>
          </w:tcPr>
          <w:p w14:paraId="24B8B415" w14:textId="77777777" w:rsidR="009F4943" w:rsidRPr="0027240A" w:rsidRDefault="009F4943" w:rsidP="00A81D6F">
            <w:pPr>
              <w:spacing w:after="0" w:line="240" w:lineRule="auto"/>
              <w:rPr>
                <w:rFonts w:ascii="Times New Roman" w:eastAsia="Times New Roman" w:hAnsi="Times New Roman" w:cs="Times New Roman"/>
                <w:b/>
                <w:bCs/>
                <w:color w:val="000000"/>
                <w:sz w:val="6"/>
                <w:szCs w:val="6"/>
              </w:rPr>
            </w:pPr>
            <w:r w:rsidRPr="0027240A">
              <w:rPr>
                <w:rFonts w:ascii="Times New Roman" w:eastAsia="Times New Roman" w:hAnsi="Times New Roman" w:cs="Times New Roman"/>
                <w:b/>
                <w:bCs/>
                <w:color w:val="000000"/>
                <w:sz w:val="6"/>
                <w:szCs w:val="6"/>
              </w:rPr>
              <w:t> </w:t>
            </w:r>
          </w:p>
        </w:tc>
        <w:tc>
          <w:tcPr>
            <w:tcW w:w="1312" w:type="dxa"/>
            <w:tcBorders>
              <w:top w:val="nil"/>
              <w:left w:val="nil"/>
              <w:bottom w:val="single" w:sz="12" w:space="0" w:color="000000"/>
              <w:right w:val="nil"/>
            </w:tcBorders>
            <w:shd w:val="clear" w:color="auto" w:fill="262626" w:themeFill="text1" w:themeFillTint="D9"/>
            <w:noWrap/>
            <w:vAlign w:val="center"/>
            <w:hideMark/>
          </w:tcPr>
          <w:p w14:paraId="5CE13D67" w14:textId="77777777" w:rsidR="009F4943" w:rsidRPr="0027240A" w:rsidRDefault="009F4943" w:rsidP="00A81D6F">
            <w:pPr>
              <w:spacing w:after="0" w:line="240" w:lineRule="auto"/>
              <w:rPr>
                <w:rFonts w:ascii="Times New Roman" w:eastAsia="Times New Roman" w:hAnsi="Times New Roman" w:cs="Times New Roman"/>
                <w:b/>
                <w:bCs/>
                <w:color w:val="000000"/>
                <w:sz w:val="6"/>
                <w:szCs w:val="6"/>
              </w:rPr>
            </w:pPr>
            <w:r w:rsidRPr="0027240A">
              <w:rPr>
                <w:rFonts w:ascii="Times New Roman" w:eastAsia="Times New Roman" w:hAnsi="Times New Roman" w:cs="Times New Roman"/>
                <w:b/>
                <w:bCs/>
                <w:color w:val="000000"/>
                <w:sz w:val="6"/>
                <w:szCs w:val="6"/>
              </w:rPr>
              <w:t> </w:t>
            </w:r>
          </w:p>
        </w:tc>
        <w:tc>
          <w:tcPr>
            <w:tcW w:w="886" w:type="dxa"/>
            <w:tcBorders>
              <w:top w:val="nil"/>
              <w:left w:val="nil"/>
              <w:bottom w:val="single" w:sz="12" w:space="0" w:color="000000"/>
              <w:right w:val="single" w:sz="4" w:space="0" w:color="auto"/>
            </w:tcBorders>
            <w:shd w:val="clear" w:color="auto" w:fill="262626" w:themeFill="text1" w:themeFillTint="D9"/>
            <w:noWrap/>
            <w:vAlign w:val="center"/>
            <w:hideMark/>
          </w:tcPr>
          <w:p w14:paraId="47FD85F7" w14:textId="77777777" w:rsidR="009F4943" w:rsidRPr="0027240A" w:rsidRDefault="009F4943" w:rsidP="00A81D6F">
            <w:pPr>
              <w:spacing w:after="0" w:line="240" w:lineRule="auto"/>
              <w:rPr>
                <w:rFonts w:ascii="Times New Roman" w:eastAsia="Times New Roman" w:hAnsi="Times New Roman" w:cs="Times New Roman"/>
                <w:b/>
                <w:bCs/>
                <w:color w:val="000000"/>
                <w:sz w:val="6"/>
                <w:szCs w:val="6"/>
              </w:rPr>
            </w:pPr>
            <w:r w:rsidRPr="0027240A">
              <w:rPr>
                <w:rFonts w:ascii="Times New Roman" w:eastAsia="Times New Roman" w:hAnsi="Times New Roman" w:cs="Times New Roman"/>
                <w:b/>
                <w:bCs/>
                <w:color w:val="000000"/>
                <w:sz w:val="6"/>
                <w:szCs w:val="6"/>
              </w:rPr>
              <w:t> </w:t>
            </w:r>
          </w:p>
        </w:tc>
        <w:tc>
          <w:tcPr>
            <w:tcW w:w="886" w:type="dxa"/>
            <w:tcBorders>
              <w:top w:val="nil"/>
              <w:left w:val="nil"/>
              <w:bottom w:val="single" w:sz="12" w:space="0" w:color="000000"/>
              <w:right w:val="nil"/>
            </w:tcBorders>
            <w:shd w:val="clear" w:color="auto" w:fill="262626" w:themeFill="text1" w:themeFillTint="D9"/>
            <w:noWrap/>
            <w:vAlign w:val="center"/>
            <w:hideMark/>
          </w:tcPr>
          <w:p w14:paraId="64091DA2" w14:textId="77777777" w:rsidR="009F4943" w:rsidRPr="0027240A" w:rsidRDefault="009F4943" w:rsidP="00A81D6F">
            <w:pPr>
              <w:spacing w:after="0" w:line="240" w:lineRule="auto"/>
              <w:rPr>
                <w:rFonts w:ascii="Times New Roman" w:eastAsia="Times New Roman" w:hAnsi="Times New Roman" w:cs="Times New Roman"/>
                <w:b/>
                <w:bCs/>
                <w:color w:val="000000"/>
                <w:sz w:val="6"/>
                <w:szCs w:val="6"/>
              </w:rPr>
            </w:pPr>
            <w:r w:rsidRPr="0027240A">
              <w:rPr>
                <w:rFonts w:ascii="Times New Roman" w:eastAsia="Times New Roman" w:hAnsi="Times New Roman" w:cs="Times New Roman"/>
                <w:b/>
                <w:bCs/>
                <w:color w:val="000000"/>
                <w:sz w:val="6"/>
                <w:szCs w:val="6"/>
              </w:rPr>
              <w:t> </w:t>
            </w:r>
          </w:p>
        </w:tc>
        <w:tc>
          <w:tcPr>
            <w:tcW w:w="1037" w:type="dxa"/>
            <w:gridSpan w:val="2"/>
            <w:tcBorders>
              <w:top w:val="nil"/>
              <w:left w:val="nil"/>
              <w:bottom w:val="single" w:sz="12" w:space="0" w:color="000000"/>
              <w:right w:val="nil"/>
            </w:tcBorders>
            <w:shd w:val="clear" w:color="auto" w:fill="262626" w:themeFill="text1" w:themeFillTint="D9"/>
            <w:noWrap/>
            <w:vAlign w:val="center"/>
            <w:hideMark/>
          </w:tcPr>
          <w:p w14:paraId="4CC2C5F0" w14:textId="77777777" w:rsidR="009F4943" w:rsidRPr="0027240A" w:rsidRDefault="009F4943" w:rsidP="00A81D6F">
            <w:pPr>
              <w:spacing w:after="0" w:line="240" w:lineRule="auto"/>
              <w:rPr>
                <w:rFonts w:ascii="Times New Roman" w:eastAsia="Times New Roman" w:hAnsi="Times New Roman" w:cs="Times New Roman"/>
                <w:b/>
                <w:bCs/>
                <w:color w:val="000000"/>
                <w:sz w:val="6"/>
                <w:szCs w:val="6"/>
              </w:rPr>
            </w:pPr>
            <w:r w:rsidRPr="0027240A">
              <w:rPr>
                <w:rFonts w:ascii="Times New Roman" w:eastAsia="Times New Roman" w:hAnsi="Times New Roman" w:cs="Times New Roman"/>
                <w:b/>
                <w:bCs/>
                <w:color w:val="000000"/>
                <w:sz w:val="6"/>
                <w:szCs w:val="6"/>
              </w:rPr>
              <w:t> </w:t>
            </w:r>
          </w:p>
        </w:tc>
        <w:tc>
          <w:tcPr>
            <w:tcW w:w="842" w:type="dxa"/>
            <w:tcBorders>
              <w:top w:val="nil"/>
              <w:left w:val="nil"/>
              <w:bottom w:val="single" w:sz="12" w:space="0" w:color="000000"/>
              <w:right w:val="nil"/>
            </w:tcBorders>
            <w:shd w:val="clear" w:color="auto" w:fill="262626" w:themeFill="text1" w:themeFillTint="D9"/>
            <w:noWrap/>
            <w:vAlign w:val="center"/>
            <w:hideMark/>
          </w:tcPr>
          <w:p w14:paraId="67306C37" w14:textId="77777777" w:rsidR="009F4943" w:rsidRPr="0027240A" w:rsidRDefault="009F4943" w:rsidP="00A81D6F">
            <w:pPr>
              <w:spacing w:after="0" w:line="240" w:lineRule="auto"/>
              <w:rPr>
                <w:rFonts w:ascii="Times New Roman" w:eastAsia="Times New Roman" w:hAnsi="Times New Roman" w:cs="Times New Roman"/>
                <w:b/>
                <w:bCs/>
                <w:color w:val="000000"/>
                <w:sz w:val="6"/>
                <w:szCs w:val="6"/>
              </w:rPr>
            </w:pPr>
            <w:r w:rsidRPr="0027240A">
              <w:rPr>
                <w:rFonts w:ascii="Times New Roman" w:eastAsia="Times New Roman" w:hAnsi="Times New Roman" w:cs="Times New Roman"/>
                <w:b/>
                <w:bCs/>
                <w:color w:val="000000"/>
                <w:sz w:val="6"/>
                <w:szCs w:val="6"/>
              </w:rPr>
              <w:t> </w:t>
            </w:r>
          </w:p>
        </w:tc>
        <w:tc>
          <w:tcPr>
            <w:tcW w:w="886" w:type="dxa"/>
            <w:tcBorders>
              <w:top w:val="nil"/>
              <w:left w:val="nil"/>
              <w:bottom w:val="single" w:sz="12" w:space="0" w:color="000000"/>
              <w:right w:val="nil"/>
            </w:tcBorders>
            <w:shd w:val="clear" w:color="auto" w:fill="262626" w:themeFill="text1" w:themeFillTint="D9"/>
            <w:noWrap/>
            <w:vAlign w:val="center"/>
            <w:hideMark/>
          </w:tcPr>
          <w:p w14:paraId="47B466A0" w14:textId="77777777" w:rsidR="009F4943" w:rsidRPr="0027240A" w:rsidRDefault="009F4943" w:rsidP="00A81D6F">
            <w:pPr>
              <w:spacing w:after="0" w:line="240" w:lineRule="auto"/>
              <w:rPr>
                <w:rFonts w:ascii="Times New Roman" w:eastAsia="Times New Roman" w:hAnsi="Times New Roman" w:cs="Times New Roman"/>
                <w:b/>
                <w:bCs/>
                <w:color w:val="000000"/>
                <w:sz w:val="6"/>
                <w:szCs w:val="6"/>
              </w:rPr>
            </w:pPr>
            <w:r w:rsidRPr="0027240A">
              <w:rPr>
                <w:rFonts w:ascii="Times New Roman" w:eastAsia="Times New Roman" w:hAnsi="Times New Roman" w:cs="Times New Roman"/>
                <w:b/>
                <w:bCs/>
                <w:color w:val="000000"/>
                <w:sz w:val="6"/>
                <w:szCs w:val="6"/>
              </w:rPr>
              <w:t> </w:t>
            </w:r>
          </w:p>
        </w:tc>
        <w:tc>
          <w:tcPr>
            <w:tcW w:w="1434" w:type="dxa"/>
            <w:tcBorders>
              <w:top w:val="nil"/>
              <w:left w:val="nil"/>
              <w:bottom w:val="single" w:sz="12" w:space="0" w:color="000000"/>
              <w:right w:val="thinThickSmallGap" w:sz="12" w:space="0" w:color="auto"/>
            </w:tcBorders>
            <w:shd w:val="clear" w:color="auto" w:fill="262626" w:themeFill="text1" w:themeFillTint="D9"/>
            <w:noWrap/>
            <w:vAlign w:val="center"/>
            <w:hideMark/>
          </w:tcPr>
          <w:p w14:paraId="6ED1F07F" w14:textId="77777777" w:rsidR="009F4943" w:rsidRPr="0027240A" w:rsidRDefault="009F4943" w:rsidP="00A81D6F">
            <w:pPr>
              <w:spacing w:after="0" w:line="240" w:lineRule="auto"/>
              <w:rPr>
                <w:rFonts w:ascii="Times New Roman" w:eastAsia="Times New Roman" w:hAnsi="Times New Roman" w:cs="Times New Roman"/>
                <w:b/>
                <w:bCs/>
                <w:color w:val="000000"/>
                <w:sz w:val="6"/>
                <w:szCs w:val="6"/>
              </w:rPr>
            </w:pPr>
            <w:r w:rsidRPr="0027240A">
              <w:rPr>
                <w:rFonts w:ascii="Times New Roman" w:eastAsia="Times New Roman" w:hAnsi="Times New Roman" w:cs="Times New Roman"/>
                <w:b/>
                <w:bCs/>
                <w:color w:val="000000"/>
                <w:sz w:val="6"/>
                <w:szCs w:val="6"/>
              </w:rPr>
              <w:t> </w:t>
            </w:r>
          </w:p>
        </w:tc>
      </w:tr>
      <w:tr w:rsidR="005764C2" w:rsidRPr="0027240A" w14:paraId="41FC3E86" w14:textId="77777777" w:rsidTr="005764C2">
        <w:trPr>
          <w:gridBefore w:val="1"/>
          <w:wBefore w:w="9" w:type="dxa"/>
          <w:trHeight w:val="576"/>
          <w:jc w:val="center"/>
        </w:trPr>
        <w:tc>
          <w:tcPr>
            <w:tcW w:w="2841" w:type="dxa"/>
            <w:gridSpan w:val="5"/>
            <w:tcBorders>
              <w:top w:val="single" w:sz="12" w:space="0" w:color="000000"/>
              <w:left w:val="thinThickSmallGap" w:sz="12" w:space="0" w:color="auto"/>
              <w:right w:val="single" w:sz="4" w:space="0" w:color="000000"/>
            </w:tcBorders>
            <w:shd w:val="clear" w:color="auto" w:fill="F2F2F2" w:themeFill="background1" w:themeFillShade="F2"/>
          </w:tcPr>
          <w:p w14:paraId="48179199" w14:textId="77777777" w:rsidR="005764C2" w:rsidRPr="0027240A" w:rsidRDefault="005764C2" w:rsidP="00A81D6F">
            <w:pPr>
              <w:spacing w:after="0" w:line="240" w:lineRule="auto"/>
              <w:jc w:val="right"/>
              <w:rPr>
                <w:rFonts w:ascii="Times New Roman" w:eastAsia="Times New Roman" w:hAnsi="Times New Roman" w:cs="Times New Roman"/>
                <w:b/>
                <w:bCs/>
                <w:smallCaps/>
                <w:color w:val="000000"/>
                <w:sz w:val="26"/>
                <w:szCs w:val="26"/>
              </w:rPr>
            </w:pPr>
            <w:r w:rsidRPr="0027240A">
              <w:rPr>
                <w:rFonts w:ascii="Times New Roman" w:eastAsia="Times New Roman" w:hAnsi="Times New Roman" w:cs="Times New Roman"/>
                <w:b/>
                <w:bCs/>
                <w:smallCaps/>
                <w:color w:val="000000"/>
                <w:sz w:val="26"/>
                <w:szCs w:val="26"/>
              </w:rPr>
              <w:t>Project Manager </w:t>
            </w:r>
          </w:p>
          <w:p w14:paraId="4B3964C3" w14:textId="571DEA42" w:rsidR="005764C2" w:rsidRPr="0027240A" w:rsidRDefault="005764C2" w:rsidP="00A81D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w:t>
            </w:r>
          </w:p>
        </w:tc>
        <w:tc>
          <w:tcPr>
            <w:tcW w:w="3150" w:type="dxa"/>
            <w:gridSpan w:val="4"/>
            <w:tcBorders>
              <w:top w:val="single" w:sz="12" w:space="0" w:color="000000"/>
              <w:left w:val="single" w:sz="4" w:space="0" w:color="000000"/>
              <w:bottom w:val="single" w:sz="8" w:space="0" w:color="000000"/>
              <w:right w:val="thinThickSmallGap" w:sz="12" w:space="0" w:color="auto"/>
            </w:tcBorders>
            <w:shd w:val="clear" w:color="auto" w:fill="auto"/>
            <w:vAlign w:val="center"/>
          </w:tcPr>
          <w:p w14:paraId="7D5B6152" w14:textId="77777777" w:rsidR="005764C2" w:rsidRPr="005764C2" w:rsidRDefault="005764C2" w:rsidP="005764C2">
            <w:pPr>
              <w:pStyle w:val="NoSpacing"/>
              <w:rPr>
                <w:rFonts w:ascii="Times New Roman" w:eastAsia="Times New Roman" w:hAnsi="Times New Roman" w:cs="Times New Roman"/>
                <w:sz w:val="20"/>
                <w:szCs w:val="20"/>
              </w:rPr>
            </w:pPr>
            <w:r w:rsidRPr="005764C2">
              <w:rPr>
                <w:rFonts w:ascii="Times New Roman" w:eastAsia="Times New Roman" w:hAnsi="Times New Roman" w:cs="Times New Roman"/>
                <w:sz w:val="20"/>
                <w:szCs w:val="20"/>
              </w:rPr>
              <w:t> </w:t>
            </w:r>
          </w:p>
        </w:tc>
        <w:tc>
          <w:tcPr>
            <w:tcW w:w="4133" w:type="dxa"/>
            <w:gridSpan w:val="4"/>
            <w:tcBorders>
              <w:top w:val="single" w:sz="12" w:space="0" w:color="000000"/>
              <w:left w:val="single" w:sz="4" w:space="0" w:color="000000"/>
              <w:bottom w:val="single" w:sz="8" w:space="0" w:color="000000"/>
              <w:right w:val="thinThickSmallGap" w:sz="12" w:space="0" w:color="auto"/>
            </w:tcBorders>
            <w:shd w:val="clear" w:color="auto" w:fill="auto"/>
            <w:vAlign w:val="center"/>
          </w:tcPr>
          <w:p w14:paraId="73DB5FEF" w14:textId="4F28600F" w:rsidR="005764C2" w:rsidRPr="005764C2" w:rsidRDefault="005764C2" w:rsidP="005764C2">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Title: </w:t>
            </w:r>
          </w:p>
        </w:tc>
      </w:tr>
      <w:tr w:rsidR="00BB4ACE" w:rsidRPr="0027240A" w14:paraId="43324683" w14:textId="77777777" w:rsidTr="009931E4">
        <w:trPr>
          <w:gridBefore w:val="1"/>
          <w:wBefore w:w="9" w:type="dxa"/>
          <w:trHeight w:val="576"/>
          <w:jc w:val="center"/>
        </w:trPr>
        <w:tc>
          <w:tcPr>
            <w:tcW w:w="2841" w:type="dxa"/>
            <w:gridSpan w:val="5"/>
            <w:tcBorders>
              <w:top w:val="single" w:sz="8" w:space="0" w:color="000000"/>
              <w:left w:val="thinThickSmallGap" w:sz="12" w:space="0" w:color="auto"/>
              <w:right w:val="single" w:sz="4" w:space="0" w:color="000000"/>
            </w:tcBorders>
            <w:shd w:val="clear" w:color="auto" w:fill="F2F2F2" w:themeFill="background1" w:themeFillShade="F2"/>
            <w:vAlign w:val="center"/>
          </w:tcPr>
          <w:p w14:paraId="04F76756" w14:textId="2315D0C9" w:rsidR="00BB4ACE" w:rsidRPr="0027240A" w:rsidRDefault="005764C2" w:rsidP="008678C6">
            <w:pPr>
              <w:spacing w:after="0"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Telephone</w:t>
            </w:r>
          </w:p>
        </w:tc>
        <w:tc>
          <w:tcPr>
            <w:tcW w:w="3150" w:type="dxa"/>
            <w:gridSpan w:val="4"/>
            <w:tcBorders>
              <w:top w:val="single" w:sz="8" w:space="0" w:color="000000"/>
              <w:left w:val="single" w:sz="4" w:space="0" w:color="000000"/>
              <w:right w:val="thinThickSmallGap" w:sz="12" w:space="0" w:color="auto"/>
            </w:tcBorders>
            <w:shd w:val="clear" w:color="auto" w:fill="auto"/>
            <w:vAlign w:val="center"/>
          </w:tcPr>
          <w:p w14:paraId="2243FAC0" w14:textId="77777777" w:rsidR="00BB4ACE" w:rsidRPr="005764C2" w:rsidRDefault="00BB4ACE" w:rsidP="005764C2">
            <w:pPr>
              <w:pStyle w:val="NoSpacing"/>
              <w:rPr>
                <w:rFonts w:ascii="Times New Roman" w:eastAsia="Times New Roman" w:hAnsi="Times New Roman" w:cs="Times New Roman"/>
                <w:sz w:val="20"/>
                <w:szCs w:val="20"/>
              </w:rPr>
            </w:pPr>
          </w:p>
        </w:tc>
        <w:tc>
          <w:tcPr>
            <w:tcW w:w="4133" w:type="dxa"/>
            <w:gridSpan w:val="4"/>
            <w:tcBorders>
              <w:top w:val="single" w:sz="8" w:space="0" w:color="000000"/>
              <w:left w:val="single" w:sz="4" w:space="0" w:color="000000"/>
              <w:right w:val="thinThickSmallGap" w:sz="12" w:space="0" w:color="auto"/>
            </w:tcBorders>
            <w:shd w:val="clear" w:color="auto" w:fill="auto"/>
            <w:vAlign w:val="center"/>
          </w:tcPr>
          <w:p w14:paraId="24F76D8B" w14:textId="1A136D0A" w:rsidR="00BB4ACE" w:rsidRPr="005764C2" w:rsidRDefault="009931E4" w:rsidP="005764C2">
            <w:pPr>
              <w:pStyle w:val="NoSpacing"/>
              <w:rPr>
                <w:rFonts w:ascii="Times New Roman" w:eastAsia="Times New Roman" w:hAnsi="Times New Roman" w:cs="Times New Roman"/>
                <w:sz w:val="20"/>
                <w:szCs w:val="20"/>
              </w:rPr>
            </w:pPr>
            <w:r w:rsidRPr="005764C2">
              <w:rPr>
                <w:rFonts w:ascii="Times New Roman" w:eastAsia="Times New Roman" w:hAnsi="Times New Roman" w:cs="Times New Roman"/>
                <w:sz w:val="20"/>
                <w:szCs w:val="20"/>
              </w:rPr>
              <w:t xml:space="preserve">Email: </w:t>
            </w:r>
          </w:p>
        </w:tc>
      </w:tr>
      <w:tr w:rsidR="005764C2" w:rsidRPr="0027240A" w14:paraId="13F0A498" w14:textId="77777777" w:rsidTr="005764C2">
        <w:trPr>
          <w:gridBefore w:val="1"/>
          <w:wBefore w:w="9" w:type="dxa"/>
          <w:trHeight w:val="576"/>
          <w:jc w:val="center"/>
        </w:trPr>
        <w:tc>
          <w:tcPr>
            <w:tcW w:w="2841" w:type="dxa"/>
            <w:gridSpan w:val="5"/>
            <w:tcBorders>
              <w:top w:val="single" w:sz="12" w:space="0" w:color="000000"/>
              <w:left w:val="thinThickSmallGap" w:sz="12" w:space="0" w:color="auto"/>
              <w:right w:val="single" w:sz="4" w:space="0" w:color="000000"/>
            </w:tcBorders>
            <w:shd w:val="clear" w:color="auto" w:fill="F2F2F2" w:themeFill="background1" w:themeFillShade="F2"/>
          </w:tcPr>
          <w:p w14:paraId="7AC7E155" w14:textId="77777777" w:rsidR="005764C2" w:rsidRPr="0027240A" w:rsidRDefault="005764C2" w:rsidP="00A81D6F">
            <w:pPr>
              <w:spacing w:after="0" w:line="240" w:lineRule="auto"/>
              <w:jc w:val="right"/>
              <w:rPr>
                <w:rFonts w:ascii="Times New Roman" w:eastAsia="Times New Roman" w:hAnsi="Times New Roman" w:cs="Times New Roman"/>
                <w:b/>
                <w:bCs/>
                <w:smallCaps/>
                <w:color w:val="000000"/>
                <w:sz w:val="26"/>
                <w:szCs w:val="26"/>
              </w:rPr>
            </w:pPr>
            <w:r w:rsidRPr="0027240A">
              <w:rPr>
                <w:rFonts w:ascii="Times New Roman" w:eastAsia="Times New Roman" w:hAnsi="Times New Roman" w:cs="Times New Roman"/>
                <w:b/>
                <w:bCs/>
                <w:smallCaps/>
                <w:color w:val="000000"/>
                <w:sz w:val="26"/>
                <w:szCs w:val="26"/>
              </w:rPr>
              <w:t>Fiscal Contact</w:t>
            </w:r>
          </w:p>
          <w:p w14:paraId="611C8099" w14:textId="1CA371CA" w:rsidR="005764C2" w:rsidRPr="0027240A" w:rsidRDefault="005764C2" w:rsidP="00A81D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w:t>
            </w:r>
          </w:p>
        </w:tc>
        <w:tc>
          <w:tcPr>
            <w:tcW w:w="3150" w:type="dxa"/>
            <w:gridSpan w:val="4"/>
            <w:tcBorders>
              <w:top w:val="single" w:sz="12" w:space="0" w:color="000000"/>
              <w:left w:val="single" w:sz="4" w:space="0" w:color="000000"/>
              <w:right w:val="thinThickSmallGap" w:sz="12" w:space="0" w:color="auto"/>
            </w:tcBorders>
            <w:shd w:val="clear" w:color="auto" w:fill="auto"/>
            <w:vAlign w:val="center"/>
          </w:tcPr>
          <w:p w14:paraId="0230C473" w14:textId="77777777" w:rsidR="005764C2" w:rsidRPr="005764C2" w:rsidRDefault="005764C2" w:rsidP="005764C2">
            <w:pPr>
              <w:pStyle w:val="NoSpacing"/>
              <w:rPr>
                <w:rFonts w:ascii="Times New Roman" w:eastAsia="Times New Roman" w:hAnsi="Times New Roman" w:cs="Times New Roman"/>
                <w:smallCaps/>
                <w:sz w:val="20"/>
                <w:szCs w:val="20"/>
              </w:rPr>
            </w:pPr>
          </w:p>
        </w:tc>
        <w:tc>
          <w:tcPr>
            <w:tcW w:w="4133" w:type="dxa"/>
            <w:gridSpan w:val="4"/>
            <w:tcBorders>
              <w:top w:val="single" w:sz="12" w:space="0" w:color="000000"/>
              <w:left w:val="single" w:sz="4" w:space="0" w:color="000000"/>
              <w:right w:val="thinThickSmallGap" w:sz="12" w:space="0" w:color="auto"/>
            </w:tcBorders>
            <w:shd w:val="clear" w:color="auto" w:fill="auto"/>
            <w:vAlign w:val="center"/>
          </w:tcPr>
          <w:p w14:paraId="1D7E5E34" w14:textId="789A5A08" w:rsidR="005764C2" w:rsidRPr="005764C2" w:rsidRDefault="005764C2" w:rsidP="005764C2">
            <w:pPr>
              <w:pStyle w:val="NoSpacing"/>
              <w:rPr>
                <w:rFonts w:ascii="Times New Roman" w:hAnsi="Times New Roman" w:cs="Times New Roman"/>
                <w:sz w:val="20"/>
                <w:szCs w:val="20"/>
              </w:rPr>
            </w:pPr>
            <w:r w:rsidRPr="005764C2">
              <w:rPr>
                <w:rStyle w:val="BookTitle"/>
                <w:rFonts w:ascii="Times New Roman" w:hAnsi="Times New Roman" w:cs="Times New Roman"/>
                <w:b w:val="0"/>
                <w:bCs w:val="0"/>
                <w:smallCaps w:val="0"/>
                <w:spacing w:val="0"/>
                <w:sz w:val="20"/>
                <w:szCs w:val="20"/>
              </w:rPr>
              <w:t xml:space="preserve">Title: </w:t>
            </w:r>
          </w:p>
        </w:tc>
      </w:tr>
      <w:tr w:rsidR="00BB4ACE" w:rsidRPr="0027240A" w14:paraId="588ED78C" w14:textId="77777777" w:rsidTr="009931E4">
        <w:trPr>
          <w:gridBefore w:val="1"/>
          <w:wBefore w:w="9" w:type="dxa"/>
          <w:trHeight w:val="576"/>
          <w:jc w:val="center"/>
        </w:trPr>
        <w:tc>
          <w:tcPr>
            <w:tcW w:w="2841" w:type="dxa"/>
            <w:gridSpan w:val="5"/>
            <w:tcBorders>
              <w:top w:val="single" w:sz="4" w:space="0" w:color="auto"/>
              <w:left w:val="thinThickSmallGap" w:sz="12" w:space="0" w:color="auto"/>
              <w:bottom w:val="thinThickSmallGap" w:sz="12" w:space="0" w:color="auto"/>
              <w:right w:val="single" w:sz="4" w:space="0" w:color="000000"/>
            </w:tcBorders>
            <w:shd w:val="clear" w:color="auto" w:fill="F2F2F2" w:themeFill="background1" w:themeFillShade="F2"/>
            <w:vAlign w:val="center"/>
          </w:tcPr>
          <w:p w14:paraId="11E71B6F" w14:textId="41B867C1" w:rsidR="00BB4ACE" w:rsidRPr="0027240A" w:rsidRDefault="005764C2" w:rsidP="008678C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Telephone</w:t>
            </w:r>
          </w:p>
        </w:tc>
        <w:tc>
          <w:tcPr>
            <w:tcW w:w="3150" w:type="dxa"/>
            <w:gridSpan w:val="4"/>
            <w:tcBorders>
              <w:top w:val="single" w:sz="4" w:space="0" w:color="auto"/>
              <w:left w:val="nil"/>
              <w:bottom w:val="thinThickSmallGap" w:sz="12" w:space="0" w:color="auto"/>
              <w:right w:val="thinThickSmallGap" w:sz="12" w:space="0" w:color="auto"/>
            </w:tcBorders>
            <w:shd w:val="clear" w:color="auto" w:fill="auto"/>
            <w:noWrap/>
            <w:vAlign w:val="center"/>
            <w:hideMark/>
          </w:tcPr>
          <w:p w14:paraId="6A143E59" w14:textId="77777777" w:rsidR="00BB4ACE" w:rsidRPr="005764C2" w:rsidRDefault="00BB4ACE" w:rsidP="005764C2">
            <w:pPr>
              <w:pStyle w:val="NoSpacing"/>
              <w:rPr>
                <w:rFonts w:ascii="Times New Roman" w:eastAsia="Times New Roman" w:hAnsi="Times New Roman" w:cs="Times New Roman"/>
                <w:smallCaps/>
                <w:sz w:val="20"/>
                <w:szCs w:val="20"/>
              </w:rPr>
            </w:pPr>
          </w:p>
        </w:tc>
        <w:tc>
          <w:tcPr>
            <w:tcW w:w="4133" w:type="dxa"/>
            <w:gridSpan w:val="4"/>
            <w:tcBorders>
              <w:top w:val="single" w:sz="4" w:space="0" w:color="auto"/>
              <w:left w:val="nil"/>
              <w:bottom w:val="thinThickSmallGap" w:sz="12" w:space="0" w:color="auto"/>
              <w:right w:val="thinThickSmallGap" w:sz="12" w:space="0" w:color="auto"/>
            </w:tcBorders>
            <w:shd w:val="clear" w:color="auto" w:fill="auto"/>
            <w:vAlign w:val="center"/>
          </w:tcPr>
          <w:p w14:paraId="25A8D20C" w14:textId="2C3775BC" w:rsidR="00BB4ACE" w:rsidRPr="005764C2" w:rsidRDefault="009931E4" w:rsidP="005764C2">
            <w:pPr>
              <w:pStyle w:val="NoSpacing"/>
              <w:rPr>
                <w:rFonts w:ascii="Times New Roman" w:hAnsi="Times New Roman" w:cs="Times New Roman"/>
                <w:sz w:val="20"/>
                <w:szCs w:val="20"/>
              </w:rPr>
            </w:pPr>
            <w:r w:rsidRPr="005764C2">
              <w:rPr>
                <w:rFonts w:ascii="Times New Roman" w:hAnsi="Times New Roman" w:cs="Times New Roman"/>
                <w:sz w:val="20"/>
                <w:szCs w:val="20"/>
              </w:rPr>
              <w:t>Email:</w:t>
            </w:r>
          </w:p>
        </w:tc>
      </w:tr>
      <w:tr w:rsidR="00BB4ACE" w:rsidRPr="0027240A" w14:paraId="7C53CBFF" w14:textId="77777777" w:rsidTr="00AE2515">
        <w:trPr>
          <w:gridBefore w:val="1"/>
          <w:wBefore w:w="9" w:type="dxa"/>
          <w:trHeight w:val="300"/>
          <w:jc w:val="center"/>
        </w:trPr>
        <w:tc>
          <w:tcPr>
            <w:tcW w:w="10124" w:type="dxa"/>
            <w:gridSpan w:val="13"/>
            <w:tcBorders>
              <w:top w:val="single" w:sz="8" w:space="0" w:color="000000"/>
              <w:left w:val="thinThickSmallGap" w:sz="12" w:space="0" w:color="auto"/>
              <w:bottom w:val="thinThickSmallGap" w:sz="12" w:space="0" w:color="auto"/>
              <w:right w:val="thinThickSmallGap" w:sz="12" w:space="0" w:color="auto"/>
            </w:tcBorders>
            <w:shd w:val="clear" w:color="auto" w:fill="C6D9F1" w:themeFill="text2" w:themeFillTint="33"/>
          </w:tcPr>
          <w:p w14:paraId="7AEFF0BE" w14:textId="77777777" w:rsidR="00BB4ACE" w:rsidRPr="0027240A" w:rsidRDefault="00BB4ACE" w:rsidP="00A81D6F">
            <w:pPr>
              <w:spacing w:after="0" w:line="240" w:lineRule="auto"/>
              <w:jc w:val="center"/>
              <w:rPr>
                <w:rFonts w:ascii="Times New Roman" w:eastAsia="Times New Roman" w:hAnsi="Times New Roman" w:cs="Times New Roman"/>
                <w:b/>
                <w:bCs/>
                <w:smallCaps/>
                <w:color w:val="000000"/>
                <w:sz w:val="4"/>
                <w:szCs w:val="4"/>
              </w:rPr>
            </w:pPr>
          </w:p>
          <w:p w14:paraId="61F3B5E3" w14:textId="77777777" w:rsidR="00BB4ACE" w:rsidRPr="0027240A" w:rsidRDefault="00D526B3" w:rsidP="00A81D6F">
            <w:pPr>
              <w:spacing w:after="0" w:line="240" w:lineRule="auto"/>
              <w:jc w:val="center"/>
              <w:rPr>
                <w:rFonts w:ascii="Times New Roman" w:eastAsia="Times New Roman" w:hAnsi="Times New Roman" w:cs="Times New Roman"/>
                <w:b/>
                <w:bCs/>
                <w:smallCaps/>
                <w:color w:val="000000"/>
                <w:sz w:val="28"/>
                <w:szCs w:val="28"/>
              </w:rPr>
            </w:pPr>
            <w:r>
              <w:rPr>
                <w:rFonts w:ascii="Times New Roman" w:eastAsia="Times New Roman" w:hAnsi="Times New Roman" w:cs="Times New Roman"/>
                <w:b/>
                <w:bCs/>
                <w:smallCaps/>
                <w:color w:val="000000"/>
                <w:sz w:val="28"/>
                <w:szCs w:val="28"/>
              </w:rPr>
              <w:t>Objective</w:t>
            </w:r>
          </w:p>
          <w:p w14:paraId="5D95B1E2" w14:textId="77777777" w:rsidR="00BB4ACE" w:rsidRPr="0027240A" w:rsidRDefault="00BB4ACE" w:rsidP="00A81D6F">
            <w:pPr>
              <w:spacing w:after="0" w:line="240" w:lineRule="auto"/>
              <w:jc w:val="center"/>
              <w:rPr>
                <w:rFonts w:ascii="Times New Roman" w:eastAsia="Times New Roman" w:hAnsi="Times New Roman" w:cs="Times New Roman"/>
                <w:b/>
                <w:bCs/>
                <w:smallCaps/>
                <w:color w:val="000000"/>
                <w:sz w:val="6"/>
                <w:szCs w:val="6"/>
              </w:rPr>
            </w:pPr>
          </w:p>
          <w:p w14:paraId="52D624EF" w14:textId="77777777" w:rsidR="00BB4ACE" w:rsidRPr="0027240A" w:rsidRDefault="007446F3" w:rsidP="00AE2515">
            <w:pPr>
              <w:spacing w:after="0" w:line="240" w:lineRule="auto"/>
              <w:jc w:val="center"/>
              <w:rPr>
                <w:rFonts w:ascii="Times New Roman" w:eastAsia="Times New Roman" w:hAnsi="Times New Roman" w:cs="Times New Roman"/>
                <w:b/>
                <w:bCs/>
                <w:color w:val="000000"/>
                <w:sz w:val="4"/>
                <w:szCs w:val="4"/>
              </w:rPr>
            </w:pPr>
            <w:r w:rsidRPr="0027240A">
              <w:rPr>
                <w:rFonts w:ascii="Times New Roman" w:hAnsi="Times New Roman" w:cs="Times New Roman"/>
              </w:rPr>
              <w:t>S</w:t>
            </w:r>
            <w:r w:rsidR="00BB4ACE" w:rsidRPr="0027240A">
              <w:rPr>
                <w:rFonts w:ascii="Times New Roman" w:hAnsi="Times New Roman" w:cs="Times New Roman"/>
              </w:rPr>
              <w:t xml:space="preserve">elect </w:t>
            </w:r>
            <w:r w:rsidR="00DC5ECB" w:rsidRPr="0027240A">
              <w:rPr>
                <w:rFonts w:ascii="Times New Roman" w:hAnsi="Times New Roman" w:cs="Times New Roman"/>
              </w:rPr>
              <w:t>which</w:t>
            </w:r>
            <w:r w:rsidR="008D1B40" w:rsidRPr="0027240A">
              <w:rPr>
                <w:rFonts w:ascii="Times New Roman" w:hAnsi="Times New Roman" w:cs="Times New Roman"/>
              </w:rPr>
              <w:t xml:space="preserve"> </w:t>
            </w:r>
            <w:r w:rsidR="00BB4ACE" w:rsidRPr="0027240A">
              <w:rPr>
                <w:rFonts w:ascii="Times New Roman" w:hAnsi="Times New Roman" w:cs="Times New Roman"/>
              </w:rPr>
              <w:t>objective</w:t>
            </w:r>
            <w:r w:rsidR="004D66D6">
              <w:rPr>
                <w:rFonts w:ascii="Times New Roman" w:hAnsi="Times New Roman" w:cs="Times New Roman"/>
              </w:rPr>
              <w:t xml:space="preserve"> area</w:t>
            </w:r>
            <w:r w:rsidR="00DC5ECB" w:rsidRPr="0027240A">
              <w:rPr>
                <w:rFonts w:ascii="Times New Roman" w:hAnsi="Times New Roman" w:cs="Times New Roman"/>
              </w:rPr>
              <w:t xml:space="preserve">, the </w:t>
            </w:r>
            <w:r w:rsidR="00741196" w:rsidRPr="0027240A">
              <w:rPr>
                <w:rFonts w:ascii="Times New Roman" w:hAnsi="Times New Roman" w:cs="Times New Roman"/>
              </w:rPr>
              <w:t>college project</w:t>
            </w:r>
            <w:r w:rsidR="00DC5ECB" w:rsidRPr="0027240A">
              <w:rPr>
                <w:rFonts w:ascii="Times New Roman" w:hAnsi="Times New Roman" w:cs="Times New Roman"/>
              </w:rPr>
              <w:t xml:space="preserve"> will fulfill</w:t>
            </w:r>
            <w:r w:rsidR="00BB4ACE" w:rsidRPr="0027240A">
              <w:rPr>
                <w:rFonts w:ascii="Times New Roman" w:hAnsi="Times New Roman" w:cs="Times New Roman"/>
              </w:rPr>
              <w:t>.</w:t>
            </w:r>
            <w:r w:rsidR="004D66D6">
              <w:rPr>
                <w:rFonts w:ascii="Times New Roman" w:hAnsi="Times New Roman" w:cs="Times New Roman"/>
              </w:rPr>
              <w:t xml:space="preserve"> </w:t>
            </w:r>
            <w:r w:rsidR="004D66D6" w:rsidRPr="004D66D6">
              <w:rPr>
                <w:rFonts w:ascii="Times New Roman" w:hAnsi="Times New Roman" w:cs="Times New Roman"/>
                <w:b/>
              </w:rPr>
              <w:t>If multiple objectives are selected, each must be equally represented in the Narrative</w:t>
            </w:r>
            <w:r w:rsidR="004D66D6">
              <w:rPr>
                <w:rFonts w:ascii="Times New Roman" w:hAnsi="Times New Roman" w:cs="Times New Roman"/>
              </w:rPr>
              <w:t xml:space="preserve">. </w:t>
            </w:r>
          </w:p>
        </w:tc>
      </w:tr>
      <w:tr w:rsidR="005764C2" w:rsidRPr="0027240A" w14:paraId="087F1D2C" w14:textId="77777777" w:rsidTr="005764C2">
        <w:trPr>
          <w:gridBefore w:val="1"/>
          <w:wBefore w:w="9" w:type="dxa"/>
          <w:trHeight w:val="732"/>
          <w:jc w:val="center"/>
        </w:trPr>
        <w:tc>
          <w:tcPr>
            <w:tcW w:w="10124" w:type="dxa"/>
            <w:gridSpan w:val="13"/>
            <w:tcBorders>
              <w:top w:val="single" w:sz="4" w:space="0" w:color="auto"/>
              <w:left w:val="thinThickSmallGap" w:sz="12" w:space="0" w:color="auto"/>
              <w:bottom w:val="single" w:sz="4" w:space="0" w:color="auto"/>
              <w:right w:val="thinThickSmallGap" w:sz="12" w:space="0" w:color="auto"/>
            </w:tcBorders>
            <w:shd w:val="clear" w:color="auto" w:fill="F2F2F2" w:themeFill="background1" w:themeFillShade="F2"/>
            <w:vAlign w:val="center"/>
          </w:tcPr>
          <w:p w14:paraId="19F28904" w14:textId="6C172A43" w:rsidR="005764C2" w:rsidRPr="005764C2" w:rsidRDefault="00506693" w:rsidP="005764C2">
            <w:pPr>
              <w:spacing w:after="0" w:line="240" w:lineRule="auto"/>
              <w:rPr>
                <w:rFonts w:ascii="Times New Roman" w:eastAsia="Times New Roman" w:hAnsi="Times New Roman" w:cs="Times New Roman"/>
                <w:bCs/>
                <w:color w:val="000000"/>
              </w:rPr>
            </w:pPr>
            <w:sdt>
              <w:sdtPr>
                <w:rPr>
                  <w:rFonts w:ascii="Times New Roman" w:eastAsia="Times New Roman" w:hAnsi="Times New Roman" w:cs="Times New Roman"/>
                  <w:bCs/>
                  <w:color w:val="000000"/>
                  <w:sz w:val="24"/>
                  <w:szCs w:val="24"/>
                </w:rPr>
                <w:id w:val="1708059238"/>
                <w14:checkbox>
                  <w14:checked w14:val="0"/>
                  <w14:checkedState w14:val="2612" w14:font="MS Gothic"/>
                  <w14:uncheckedState w14:val="2610" w14:font="MS Gothic"/>
                </w14:checkbox>
              </w:sdtPr>
              <w:sdtEndPr/>
              <w:sdtContent>
                <w:r w:rsidR="005764C2">
                  <w:rPr>
                    <w:rFonts w:ascii="MS Gothic" w:eastAsia="MS Gothic" w:hAnsi="MS Gothic" w:cs="Times New Roman" w:hint="eastAsia"/>
                    <w:bCs/>
                    <w:color w:val="000000"/>
                    <w:sz w:val="24"/>
                    <w:szCs w:val="24"/>
                  </w:rPr>
                  <w:t>☐</w:t>
                </w:r>
              </w:sdtContent>
            </w:sdt>
            <w:r w:rsidR="005764C2">
              <w:rPr>
                <w:rFonts w:ascii="Times New Roman" w:eastAsia="Times New Roman" w:hAnsi="Times New Roman" w:cs="Times New Roman"/>
                <w:bCs/>
                <w:color w:val="000000"/>
                <w:sz w:val="24"/>
                <w:szCs w:val="24"/>
              </w:rPr>
              <w:t xml:space="preserve"> </w:t>
            </w:r>
            <w:r w:rsidR="005764C2">
              <w:rPr>
                <w:rFonts w:ascii="Times New Roman" w:hAnsi="Times New Roman" w:cs="Times New Roman"/>
                <w:b/>
                <w:sz w:val="24"/>
                <w:szCs w:val="24"/>
              </w:rPr>
              <w:t>Enhancing Student Transitions</w:t>
            </w:r>
            <w:r w:rsidR="005764C2" w:rsidRPr="0027240A">
              <w:rPr>
                <w:rFonts w:ascii="Times New Roman" w:hAnsi="Times New Roman" w:cs="Times New Roman"/>
                <w:b/>
                <w:sz w:val="24"/>
                <w:szCs w:val="24"/>
              </w:rPr>
              <w:t xml:space="preserve"> </w:t>
            </w:r>
          </w:p>
        </w:tc>
      </w:tr>
      <w:tr w:rsidR="005764C2" w:rsidRPr="0027240A" w14:paraId="1746E581" w14:textId="77777777" w:rsidTr="005764C2">
        <w:trPr>
          <w:gridBefore w:val="1"/>
          <w:wBefore w:w="9" w:type="dxa"/>
          <w:trHeight w:val="818"/>
          <w:jc w:val="center"/>
        </w:trPr>
        <w:tc>
          <w:tcPr>
            <w:tcW w:w="10124" w:type="dxa"/>
            <w:gridSpan w:val="13"/>
            <w:tcBorders>
              <w:top w:val="single" w:sz="4" w:space="0" w:color="auto"/>
              <w:left w:val="thinThickSmallGap" w:sz="12" w:space="0" w:color="auto"/>
              <w:bottom w:val="single" w:sz="4" w:space="0" w:color="auto"/>
              <w:right w:val="thinThickSmallGap" w:sz="12" w:space="0" w:color="auto"/>
            </w:tcBorders>
            <w:shd w:val="clear" w:color="auto" w:fill="F2F2F2" w:themeFill="background1" w:themeFillShade="F2"/>
            <w:vAlign w:val="center"/>
          </w:tcPr>
          <w:p w14:paraId="248B83AA" w14:textId="7488C2BF" w:rsidR="005764C2" w:rsidRPr="005764C2" w:rsidRDefault="00506693" w:rsidP="005764C2">
            <w:pPr>
              <w:spacing w:after="0" w:line="240" w:lineRule="auto"/>
              <w:rPr>
                <w:rFonts w:ascii="Times New Roman" w:eastAsia="Times New Roman" w:hAnsi="Times New Roman" w:cs="Times New Roman"/>
                <w:bCs/>
                <w:color w:val="000000"/>
              </w:rPr>
            </w:pPr>
            <w:sdt>
              <w:sdtPr>
                <w:rPr>
                  <w:rFonts w:ascii="Times New Roman" w:eastAsia="Times New Roman" w:hAnsi="Times New Roman" w:cs="Times New Roman"/>
                  <w:bCs/>
                  <w:color w:val="000000"/>
                  <w:sz w:val="24"/>
                  <w:szCs w:val="24"/>
                </w:rPr>
                <w:id w:val="-579907685"/>
                <w14:checkbox>
                  <w14:checked w14:val="0"/>
                  <w14:checkedState w14:val="2612" w14:font="MS Gothic"/>
                  <w14:uncheckedState w14:val="2610" w14:font="MS Gothic"/>
                </w14:checkbox>
              </w:sdtPr>
              <w:sdtEndPr/>
              <w:sdtContent>
                <w:r w:rsidR="005764C2" w:rsidRPr="0027240A">
                  <w:rPr>
                    <w:rFonts w:ascii="Segoe UI Symbol" w:eastAsia="MS Gothic" w:hAnsi="Segoe UI Symbol" w:cs="Segoe UI Symbol"/>
                    <w:bCs/>
                    <w:color w:val="000000"/>
                    <w:sz w:val="24"/>
                    <w:szCs w:val="24"/>
                  </w:rPr>
                  <w:t>☐</w:t>
                </w:r>
              </w:sdtContent>
            </w:sdt>
            <w:r w:rsidR="005764C2">
              <w:rPr>
                <w:rFonts w:ascii="Times New Roman" w:eastAsia="Times New Roman" w:hAnsi="Times New Roman" w:cs="Times New Roman"/>
                <w:bCs/>
                <w:color w:val="000000"/>
                <w:sz w:val="24"/>
                <w:szCs w:val="24"/>
              </w:rPr>
              <w:t xml:space="preserve"> </w:t>
            </w:r>
            <w:r w:rsidR="00DE2387" w:rsidRPr="00DE2387">
              <w:rPr>
                <w:rFonts w:ascii="Times New Roman" w:eastAsia="Times New Roman" w:hAnsi="Times New Roman" w:cs="Times New Roman"/>
                <w:b/>
                <w:bCs/>
                <w:color w:val="000000"/>
                <w:sz w:val="24"/>
                <w:szCs w:val="24"/>
              </w:rPr>
              <w:t>Student-Centered</w:t>
            </w:r>
            <w:r w:rsidR="00DE2387">
              <w:rPr>
                <w:rFonts w:ascii="Times New Roman" w:eastAsia="Times New Roman" w:hAnsi="Times New Roman" w:cs="Times New Roman"/>
                <w:bCs/>
                <w:color w:val="000000"/>
                <w:sz w:val="24"/>
                <w:szCs w:val="24"/>
              </w:rPr>
              <w:t xml:space="preserve"> </w:t>
            </w:r>
            <w:r w:rsidR="005764C2" w:rsidRPr="0027240A">
              <w:rPr>
                <w:rFonts w:ascii="Times New Roman" w:hAnsi="Times New Roman" w:cs="Times New Roman"/>
                <w:b/>
                <w:sz w:val="24"/>
                <w:szCs w:val="24"/>
              </w:rPr>
              <w:t>S</w:t>
            </w:r>
            <w:r w:rsidR="00DE2387">
              <w:rPr>
                <w:rFonts w:ascii="Times New Roman" w:hAnsi="Times New Roman" w:cs="Times New Roman"/>
                <w:b/>
                <w:sz w:val="24"/>
                <w:szCs w:val="24"/>
              </w:rPr>
              <w:t>upport Services</w:t>
            </w:r>
          </w:p>
        </w:tc>
      </w:tr>
      <w:tr w:rsidR="005764C2" w:rsidRPr="0027240A" w14:paraId="5E842F84" w14:textId="77777777" w:rsidTr="005764C2">
        <w:trPr>
          <w:gridBefore w:val="1"/>
          <w:wBefore w:w="9" w:type="dxa"/>
          <w:trHeight w:val="782"/>
          <w:jc w:val="center"/>
        </w:trPr>
        <w:tc>
          <w:tcPr>
            <w:tcW w:w="10124" w:type="dxa"/>
            <w:gridSpan w:val="13"/>
            <w:tcBorders>
              <w:top w:val="single" w:sz="4" w:space="0" w:color="auto"/>
              <w:left w:val="thinThickSmallGap" w:sz="12" w:space="0" w:color="auto"/>
              <w:bottom w:val="single" w:sz="4" w:space="0" w:color="auto"/>
              <w:right w:val="thinThickSmallGap" w:sz="12" w:space="0" w:color="auto"/>
            </w:tcBorders>
            <w:shd w:val="clear" w:color="auto" w:fill="F2F2F2" w:themeFill="background1" w:themeFillShade="F2"/>
            <w:vAlign w:val="center"/>
          </w:tcPr>
          <w:p w14:paraId="59AD0ACD" w14:textId="18C93304" w:rsidR="005764C2" w:rsidRPr="005764C2" w:rsidRDefault="00506693" w:rsidP="005764C2">
            <w:pPr>
              <w:spacing w:after="0" w:line="240" w:lineRule="auto"/>
              <w:rPr>
                <w:rFonts w:ascii="Times New Roman" w:eastAsia="Times New Roman" w:hAnsi="Times New Roman" w:cs="Times New Roman"/>
                <w:bCs/>
                <w:color w:val="000000"/>
              </w:rPr>
            </w:pPr>
            <w:sdt>
              <w:sdtPr>
                <w:rPr>
                  <w:rFonts w:ascii="Times New Roman" w:eastAsia="Times New Roman" w:hAnsi="Times New Roman" w:cs="Times New Roman"/>
                  <w:bCs/>
                  <w:color w:val="000000"/>
                  <w:sz w:val="24"/>
                  <w:szCs w:val="24"/>
                </w:rPr>
                <w:id w:val="-24480276"/>
                <w14:checkbox>
                  <w14:checked w14:val="0"/>
                  <w14:checkedState w14:val="2612" w14:font="MS Gothic"/>
                  <w14:uncheckedState w14:val="2610" w14:font="MS Gothic"/>
                </w14:checkbox>
              </w:sdtPr>
              <w:sdtEndPr/>
              <w:sdtContent>
                <w:r w:rsidR="005764C2" w:rsidRPr="0027240A">
                  <w:rPr>
                    <w:rFonts w:ascii="Segoe UI Symbol" w:eastAsia="MS Gothic" w:hAnsi="Segoe UI Symbol" w:cs="Segoe UI Symbol"/>
                    <w:bCs/>
                    <w:color w:val="000000"/>
                    <w:sz w:val="24"/>
                    <w:szCs w:val="24"/>
                  </w:rPr>
                  <w:t>☐</w:t>
                </w:r>
              </w:sdtContent>
            </w:sdt>
            <w:r w:rsidR="005764C2">
              <w:rPr>
                <w:rFonts w:ascii="Times New Roman" w:eastAsia="Times New Roman" w:hAnsi="Times New Roman" w:cs="Times New Roman"/>
                <w:bCs/>
                <w:color w:val="000000"/>
                <w:sz w:val="24"/>
                <w:szCs w:val="24"/>
              </w:rPr>
              <w:t xml:space="preserve"> </w:t>
            </w:r>
            <w:r w:rsidR="005764C2">
              <w:rPr>
                <w:rFonts w:ascii="Times New Roman" w:hAnsi="Times New Roman" w:cs="Times New Roman"/>
                <w:b/>
                <w:sz w:val="24"/>
                <w:szCs w:val="24"/>
              </w:rPr>
              <w:t>Strengthening the CTE Educator Pipeline</w:t>
            </w:r>
          </w:p>
        </w:tc>
      </w:tr>
      <w:tr w:rsidR="00D62372" w:rsidRPr="0027240A" w14:paraId="38FA690F" w14:textId="77777777" w:rsidTr="008F5F7B">
        <w:tblPrEx>
          <w:jc w:val="left"/>
        </w:tblPrEx>
        <w:trPr>
          <w:trHeight w:val="300"/>
        </w:trPr>
        <w:tc>
          <w:tcPr>
            <w:tcW w:w="10133" w:type="dxa"/>
            <w:gridSpan w:val="14"/>
            <w:tcBorders>
              <w:top w:val="thinThickSmallGap" w:sz="12" w:space="0" w:color="auto"/>
              <w:left w:val="thinThickSmallGap" w:sz="12" w:space="0" w:color="auto"/>
              <w:bottom w:val="single" w:sz="12" w:space="0" w:color="000000"/>
              <w:right w:val="thinThickSmallGap" w:sz="12" w:space="0" w:color="auto"/>
            </w:tcBorders>
            <w:shd w:val="clear" w:color="auto" w:fill="A6A6A6" w:themeFill="background1" w:themeFillShade="A6"/>
            <w:noWrap/>
            <w:vAlign w:val="center"/>
            <w:hideMark/>
          </w:tcPr>
          <w:p w14:paraId="101FBB04" w14:textId="77777777" w:rsidR="00D62372" w:rsidRPr="008F5F7B" w:rsidRDefault="00D62372" w:rsidP="00A81D6F">
            <w:pPr>
              <w:spacing w:after="0" w:line="240" w:lineRule="auto"/>
              <w:jc w:val="center"/>
              <w:rPr>
                <w:rFonts w:ascii="Times New Roman" w:eastAsia="Times New Roman" w:hAnsi="Times New Roman" w:cs="Times New Roman"/>
                <w:b/>
                <w:bCs/>
                <w:smallCaps/>
                <w:color w:val="FFFFFF" w:themeColor="background1"/>
                <w:sz w:val="4"/>
                <w:szCs w:val="4"/>
              </w:rPr>
            </w:pPr>
          </w:p>
          <w:p w14:paraId="2C5636AF" w14:textId="77777777" w:rsidR="00D62372" w:rsidRPr="008F5F7B" w:rsidRDefault="009813BB" w:rsidP="00A81D6F">
            <w:pPr>
              <w:spacing w:after="0" w:line="240" w:lineRule="auto"/>
              <w:jc w:val="center"/>
              <w:rPr>
                <w:rStyle w:val="BookTitle"/>
                <w:rFonts w:ascii="Times New Roman" w:hAnsi="Times New Roman" w:cs="Times New Roman"/>
                <w:sz w:val="28"/>
                <w:szCs w:val="28"/>
              </w:rPr>
            </w:pPr>
            <w:r w:rsidRPr="008F5F7B">
              <w:rPr>
                <w:rStyle w:val="BookTitle"/>
                <w:rFonts w:ascii="Times New Roman" w:hAnsi="Times New Roman" w:cs="Times New Roman"/>
                <w:sz w:val="28"/>
                <w:szCs w:val="28"/>
              </w:rPr>
              <w:t>Narrative</w:t>
            </w:r>
          </w:p>
          <w:p w14:paraId="05195C66" w14:textId="30D27096" w:rsidR="00D62372" w:rsidRPr="008F5F7B" w:rsidRDefault="008F5F7B" w:rsidP="00A81D6F">
            <w:pPr>
              <w:spacing w:after="0" w:line="240" w:lineRule="auto"/>
              <w:jc w:val="center"/>
              <w:rPr>
                <w:rFonts w:ascii="Times New Roman" w:eastAsia="Times New Roman" w:hAnsi="Times New Roman" w:cs="Times New Roman"/>
                <w:b/>
                <w:bCs/>
                <w:color w:val="FFFFFF" w:themeColor="background1"/>
                <w:sz w:val="4"/>
                <w:szCs w:val="4"/>
              </w:rPr>
            </w:pPr>
            <w:r w:rsidRPr="008F5F7B">
              <w:rPr>
                <w:rStyle w:val="Strong"/>
                <w:rFonts w:ascii="Times New Roman" w:hAnsi="Times New Roman" w:cs="Times New Roman"/>
                <w:b w:val="0"/>
              </w:rPr>
              <w:t>S</w:t>
            </w:r>
            <w:r w:rsidR="00D526B3" w:rsidRPr="008F5F7B">
              <w:rPr>
                <w:rStyle w:val="Strong"/>
                <w:rFonts w:ascii="Times New Roman" w:hAnsi="Times New Roman" w:cs="Times New Roman"/>
                <w:b w:val="0"/>
              </w:rPr>
              <w:t xml:space="preserve">ubmissions will be </w:t>
            </w:r>
            <w:r w:rsidR="00746D8F">
              <w:rPr>
                <w:rStyle w:val="Strong"/>
                <w:rFonts w:ascii="Times New Roman" w:hAnsi="Times New Roman" w:cs="Times New Roman"/>
                <w:b w:val="0"/>
              </w:rPr>
              <w:t>reviewed</w:t>
            </w:r>
            <w:r w:rsidR="0053096E" w:rsidRPr="008F5F7B">
              <w:rPr>
                <w:rStyle w:val="Strong"/>
                <w:rFonts w:ascii="Times New Roman" w:hAnsi="Times New Roman" w:cs="Times New Roman"/>
                <w:b w:val="0"/>
              </w:rPr>
              <w:t xml:space="preserve"> and graded based</w:t>
            </w:r>
            <w:r w:rsidR="00F93BC5" w:rsidRPr="008F5F7B">
              <w:rPr>
                <w:rStyle w:val="Strong"/>
                <w:rFonts w:ascii="Times New Roman" w:hAnsi="Times New Roman" w:cs="Times New Roman"/>
                <w:b w:val="0"/>
              </w:rPr>
              <w:t xml:space="preserve"> on the following </w:t>
            </w:r>
            <w:r>
              <w:rPr>
                <w:rStyle w:val="Strong"/>
                <w:rFonts w:ascii="Times New Roman" w:hAnsi="Times New Roman" w:cs="Times New Roman"/>
                <w:b w:val="0"/>
              </w:rPr>
              <w:t>criteria. E</w:t>
            </w:r>
            <w:r w:rsidR="0053096E" w:rsidRPr="008F5F7B">
              <w:rPr>
                <w:rStyle w:val="Strong"/>
                <w:rFonts w:ascii="Times New Roman" w:hAnsi="Times New Roman" w:cs="Times New Roman"/>
                <w:b w:val="0"/>
              </w:rPr>
              <w:t>ach section should be concise and</w:t>
            </w:r>
            <w:r w:rsidR="00F93BC5" w:rsidRPr="008F5F7B">
              <w:rPr>
                <w:rStyle w:val="Strong"/>
                <w:rFonts w:ascii="Times New Roman" w:hAnsi="Times New Roman" w:cs="Times New Roman"/>
                <w:b w:val="0"/>
              </w:rPr>
              <w:t xml:space="preserve"> include sufficient detail</w:t>
            </w:r>
            <w:r w:rsidR="00372396" w:rsidRPr="008F5F7B">
              <w:rPr>
                <w:rStyle w:val="Strong"/>
                <w:rFonts w:ascii="Times New Roman" w:hAnsi="Times New Roman" w:cs="Times New Roman"/>
                <w:b w:val="0"/>
              </w:rPr>
              <w:t>.</w:t>
            </w:r>
            <w:r w:rsidR="00410664">
              <w:rPr>
                <w:rStyle w:val="Strong"/>
                <w:rFonts w:ascii="Times New Roman" w:hAnsi="Times New Roman" w:cs="Times New Roman"/>
                <w:b w:val="0"/>
              </w:rPr>
              <w:t xml:space="preserve"> Points will be deducted from submissions </w:t>
            </w:r>
            <w:r w:rsidR="006E33EC">
              <w:rPr>
                <w:rStyle w:val="Strong"/>
                <w:rFonts w:ascii="Times New Roman" w:hAnsi="Times New Roman" w:cs="Times New Roman"/>
                <w:b w:val="0"/>
              </w:rPr>
              <w:t xml:space="preserve">that neglect to address all </w:t>
            </w:r>
            <w:r w:rsidR="00410664">
              <w:rPr>
                <w:rStyle w:val="Strong"/>
                <w:rFonts w:ascii="Times New Roman" w:hAnsi="Times New Roman" w:cs="Times New Roman"/>
                <w:b w:val="0"/>
              </w:rPr>
              <w:t xml:space="preserve">areas in each respective section. </w:t>
            </w:r>
            <w:r w:rsidR="00AF6A8B">
              <w:rPr>
                <w:rStyle w:val="Strong"/>
                <w:rFonts w:ascii="Times New Roman" w:hAnsi="Times New Roman" w:cs="Times New Roman"/>
                <w:b w:val="0"/>
              </w:rPr>
              <w:t>Before completing this Narrative</w:t>
            </w:r>
            <w:r w:rsidR="00F94301">
              <w:rPr>
                <w:rStyle w:val="Strong"/>
                <w:rFonts w:ascii="Times New Roman" w:hAnsi="Times New Roman" w:cs="Times New Roman"/>
                <w:b w:val="0"/>
              </w:rPr>
              <w:t>,</w:t>
            </w:r>
            <w:r w:rsidR="00AF6A8B">
              <w:rPr>
                <w:rStyle w:val="Strong"/>
                <w:rFonts w:ascii="Times New Roman" w:hAnsi="Times New Roman" w:cs="Times New Roman"/>
                <w:b w:val="0"/>
              </w:rPr>
              <w:t xml:space="preserve"> applicants must read</w:t>
            </w:r>
            <w:r w:rsidR="00F94301">
              <w:rPr>
                <w:rStyle w:val="Strong"/>
                <w:rFonts w:ascii="Times New Roman" w:hAnsi="Times New Roman" w:cs="Times New Roman"/>
                <w:b w:val="0"/>
              </w:rPr>
              <w:t xml:space="preserve"> the </w:t>
            </w:r>
            <w:r w:rsidR="00F94301" w:rsidRPr="00B55591">
              <w:rPr>
                <w:rStyle w:val="Strong"/>
                <w:rFonts w:ascii="Times New Roman" w:hAnsi="Times New Roman" w:cs="Times New Roman"/>
                <w:b w:val="0"/>
              </w:rPr>
              <w:t>NOFO</w:t>
            </w:r>
            <w:r w:rsidR="00F94301">
              <w:rPr>
                <w:rStyle w:val="Strong"/>
                <w:rFonts w:ascii="Times New Roman" w:hAnsi="Times New Roman" w:cs="Times New Roman"/>
                <w:b w:val="0"/>
              </w:rPr>
              <w:t xml:space="preserve"> in full</w:t>
            </w:r>
            <w:r w:rsidR="00884394">
              <w:rPr>
                <w:rStyle w:val="Strong"/>
                <w:rFonts w:ascii="Times New Roman" w:hAnsi="Times New Roman" w:cs="Times New Roman"/>
                <w:b w:val="0"/>
              </w:rPr>
              <w:t>-</w:t>
            </w:r>
            <w:r w:rsidR="002A40C5">
              <w:rPr>
                <w:rStyle w:val="Strong"/>
                <w:rFonts w:ascii="Times New Roman" w:hAnsi="Times New Roman" w:cs="Times New Roman"/>
                <w:b w:val="0"/>
              </w:rPr>
              <w:t xml:space="preserve"> </w:t>
            </w:r>
            <w:hyperlink r:id="rId10" w:history="1">
              <w:r w:rsidR="002C4692">
                <w:rPr>
                  <w:rStyle w:val="Hyperlink"/>
                </w:rPr>
                <w:t>https://www.iccb.org/iccb/grant-opportunities/</w:t>
              </w:r>
            </w:hyperlink>
          </w:p>
        </w:tc>
      </w:tr>
      <w:tr w:rsidR="00DC5ECB" w:rsidRPr="0027240A" w14:paraId="22FB5DB3" w14:textId="77777777" w:rsidTr="00F93BC5">
        <w:tblPrEx>
          <w:jc w:val="left"/>
        </w:tblPrEx>
        <w:trPr>
          <w:trHeight w:val="1743"/>
        </w:trPr>
        <w:tc>
          <w:tcPr>
            <w:tcW w:w="2813" w:type="dxa"/>
            <w:gridSpan w:val="5"/>
            <w:tcBorders>
              <w:top w:val="single" w:sz="12" w:space="0" w:color="000000"/>
              <w:left w:val="thinThickSmallGap" w:sz="12" w:space="0" w:color="auto"/>
              <w:bottom w:val="single" w:sz="4" w:space="0" w:color="000000"/>
              <w:right w:val="single" w:sz="4" w:space="0" w:color="000000"/>
            </w:tcBorders>
            <w:shd w:val="clear" w:color="auto" w:fill="F2F2F2" w:themeFill="background1" w:themeFillShade="F2"/>
            <w:noWrap/>
            <w:vAlign w:val="center"/>
          </w:tcPr>
          <w:p w14:paraId="799D312A" w14:textId="77777777" w:rsidR="00DC5ECB" w:rsidRPr="0027240A" w:rsidRDefault="00DC5ECB" w:rsidP="000951B9">
            <w:pPr>
              <w:spacing w:after="0" w:line="240" w:lineRule="auto"/>
              <w:jc w:val="center"/>
              <w:rPr>
                <w:rFonts w:ascii="Times New Roman" w:eastAsia="Times New Roman" w:hAnsi="Times New Roman" w:cs="Times New Roman"/>
                <w:b/>
                <w:bCs/>
                <w:smallCaps/>
                <w:color w:val="000000"/>
                <w:sz w:val="24"/>
                <w:szCs w:val="24"/>
              </w:rPr>
            </w:pPr>
            <w:r w:rsidRPr="0027240A">
              <w:rPr>
                <w:rFonts w:ascii="Times New Roman" w:eastAsia="Times New Roman" w:hAnsi="Times New Roman" w:cs="Times New Roman"/>
                <w:b/>
                <w:bCs/>
                <w:smallCaps/>
                <w:color w:val="000000"/>
                <w:sz w:val="24"/>
                <w:szCs w:val="24"/>
              </w:rPr>
              <w:t>Project Title</w:t>
            </w:r>
          </w:p>
          <w:p w14:paraId="1E74092D" w14:textId="77777777" w:rsidR="00DC5ECB" w:rsidRPr="0027240A" w:rsidRDefault="00DC5ECB" w:rsidP="00DC5ECB">
            <w:pPr>
              <w:jc w:val="center"/>
              <w:rPr>
                <w:rFonts w:ascii="Times New Roman" w:eastAsia="Times New Roman" w:hAnsi="Times New Roman" w:cs="Times New Roman"/>
                <w:sz w:val="20"/>
                <w:szCs w:val="20"/>
              </w:rPr>
            </w:pPr>
            <w:r w:rsidRPr="0027240A">
              <w:rPr>
                <w:rFonts w:ascii="Times New Roman" w:eastAsia="Times New Roman" w:hAnsi="Times New Roman" w:cs="Times New Roman"/>
                <w:sz w:val="20"/>
                <w:szCs w:val="20"/>
              </w:rPr>
              <w:t>Name your project(s).</w:t>
            </w:r>
          </w:p>
        </w:tc>
        <w:tc>
          <w:tcPr>
            <w:tcW w:w="7320" w:type="dxa"/>
            <w:gridSpan w:val="9"/>
            <w:tcBorders>
              <w:top w:val="single" w:sz="12" w:space="0" w:color="000000"/>
              <w:left w:val="single" w:sz="4" w:space="0" w:color="000000"/>
              <w:bottom w:val="single" w:sz="4" w:space="0" w:color="000000"/>
              <w:right w:val="thinThickSmallGap" w:sz="12" w:space="0" w:color="auto"/>
            </w:tcBorders>
            <w:shd w:val="clear" w:color="auto" w:fill="auto"/>
            <w:vAlign w:val="center"/>
          </w:tcPr>
          <w:p w14:paraId="6490D2FF" w14:textId="77777777" w:rsidR="00DC5ECB" w:rsidRPr="0027240A" w:rsidRDefault="00DC5ECB" w:rsidP="00A81D6F">
            <w:pPr>
              <w:spacing w:after="0" w:line="240" w:lineRule="auto"/>
              <w:rPr>
                <w:rFonts w:ascii="Times New Roman" w:eastAsia="Times New Roman" w:hAnsi="Times New Roman" w:cs="Times New Roman"/>
                <w:bCs/>
                <w:color w:val="000000"/>
                <w:sz w:val="20"/>
                <w:szCs w:val="20"/>
              </w:rPr>
            </w:pPr>
          </w:p>
        </w:tc>
      </w:tr>
      <w:tr w:rsidR="008D1B40" w:rsidRPr="0027240A" w14:paraId="2C1C4B1C" w14:textId="77777777" w:rsidTr="00F93BC5">
        <w:tblPrEx>
          <w:jc w:val="left"/>
        </w:tblPrEx>
        <w:trPr>
          <w:trHeight w:val="1743"/>
        </w:trPr>
        <w:tc>
          <w:tcPr>
            <w:tcW w:w="2813" w:type="dxa"/>
            <w:gridSpan w:val="5"/>
            <w:tcBorders>
              <w:top w:val="single" w:sz="4" w:space="0" w:color="000000"/>
              <w:left w:val="thinThickSmallGap" w:sz="12" w:space="0" w:color="auto"/>
              <w:bottom w:val="single" w:sz="4" w:space="0" w:color="000000"/>
              <w:right w:val="single" w:sz="4" w:space="0" w:color="000000"/>
            </w:tcBorders>
            <w:shd w:val="clear" w:color="auto" w:fill="F2F2F2" w:themeFill="background1" w:themeFillShade="F2"/>
            <w:noWrap/>
            <w:vAlign w:val="center"/>
          </w:tcPr>
          <w:p w14:paraId="2046666F" w14:textId="77777777" w:rsidR="0040218D" w:rsidRPr="0027240A" w:rsidRDefault="0040218D" w:rsidP="00106DDB">
            <w:pPr>
              <w:spacing w:after="0" w:line="240" w:lineRule="auto"/>
              <w:jc w:val="center"/>
              <w:rPr>
                <w:rFonts w:ascii="Times New Roman" w:eastAsia="Times New Roman" w:hAnsi="Times New Roman" w:cs="Times New Roman"/>
                <w:b/>
                <w:bCs/>
                <w:smallCaps/>
                <w:color w:val="000000"/>
                <w:sz w:val="24"/>
                <w:szCs w:val="24"/>
              </w:rPr>
            </w:pPr>
          </w:p>
          <w:p w14:paraId="47D471F6" w14:textId="77777777" w:rsidR="008D1B40" w:rsidRPr="0027240A" w:rsidRDefault="0040218D" w:rsidP="00106DDB">
            <w:pPr>
              <w:spacing w:after="0" w:line="240" w:lineRule="auto"/>
              <w:jc w:val="center"/>
              <w:rPr>
                <w:rFonts w:ascii="Times New Roman" w:eastAsia="Times New Roman" w:hAnsi="Times New Roman" w:cs="Times New Roman"/>
                <w:b/>
                <w:bCs/>
                <w:smallCaps/>
                <w:color w:val="000000"/>
                <w:sz w:val="24"/>
                <w:szCs w:val="24"/>
              </w:rPr>
            </w:pPr>
            <w:r w:rsidRPr="0027240A">
              <w:rPr>
                <w:rFonts w:ascii="Times New Roman" w:eastAsia="Times New Roman" w:hAnsi="Times New Roman" w:cs="Times New Roman"/>
                <w:b/>
                <w:bCs/>
                <w:smallCaps/>
                <w:color w:val="000000"/>
                <w:sz w:val="24"/>
                <w:szCs w:val="24"/>
              </w:rPr>
              <w:t>Project Description</w:t>
            </w:r>
          </w:p>
          <w:p w14:paraId="3C24C8B4" w14:textId="77777777" w:rsidR="008678C6" w:rsidRPr="0027240A" w:rsidRDefault="008678C6" w:rsidP="00106DDB">
            <w:pPr>
              <w:spacing w:after="0" w:line="240" w:lineRule="auto"/>
              <w:jc w:val="center"/>
              <w:rPr>
                <w:rFonts w:ascii="Times New Roman" w:eastAsia="Times New Roman" w:hAnsi="Times New Roman" w:cs="Times New Roman"/>
                <w:bCs/>
                <w:color w:val="000000"/>
                <w:sz w:val="20"/>
                <w:szCs w:val="20"/>
              </w:rPr>
            </w:pPr>
          </w:p>
          <w:p w14:paraId="6A346F2A" w14:textId="77777777" w:rsidR="0040218D" w:rsidRPr="0027240A" w:rsidRDefault="0040218D" w:rsidP="00106DDB">
            <w:pPr>
              <w:spacing w:after="0" w:line="240" w:lineRule="auto"/>
              <w:jc w:val="center"/>
              <w:rPr>
                <w:rFonts w:ascii="Times New Roman" w:eastAsia="Times New Roman" w:hAnsi="Times New Roman" w:cs="Times New Roman"/>
                <w:bCs/>
                <w:color w:val="000000"/>
                <w:sz w:val="20"/>
                <w:szCs w:val="20"/>
              </w:rPr>
            </w:pPr>
            <w:r w:rsidRPr="0027240A">
              <w:rPr>
                <w:rFonts w:ascii="Times New Roman" w:eastAsia="Times New Roman" w:hAnsi="Times New Roman" w:cs="Times New Roman"/>
                <w:bCs/>
                <w:color w:val="000000"/>
                <w:sz w:val="20"/>
                <w:szCs w:val="20"/>
              </w:rPr>
              <w:t xml:space="preserve">Provide a </w:t>
            </w:r>
            <w:r w:rsidRPr="00AE2515">
              <w:rPr>
                <w:rFonts w:ascii="Times New Roman" w:eastAsia="Times New Roman" w:hAnsi="Times New Roman" w:cs="Times New Roman"/>
                <w:b/>
                <w:bCs/>
                <w:color w:val="000000"/>
                <w:sz w:val="20"/>
                <w:szCs w:val="20"/>
              </w:rPr>
              <w:t>brief</w:t>
            </w:r>
            <w:r w:rsidR="00DC5ECB" w:rsidRPr="0027240A">
              <w:rPr>
                <w:rFonts w:ascii="Times New Roman" w:eastAsia="Times New Roman" w:hAnsi="Times New Roman" w:cs="Times New Roman"/>
                <w:bCs/>
                <w:color w:val="000000"/>
                <w:sz w:val="20"/>
                <w:szCs w:val="20"/>
              </w:rPr>
              <w:t>, high-level summary of your project (no more than 300 words).</w:t>
            </w:r>
            <w:r w:rsidR="00AE2515">
              <w:rPr>
                <w:rFonts w:ascii="Times New Roman" w:eastAsia="Times New Roman" w:hAnsi="Times New Roman" w:cs="Times New Roman"/>
                <w:bCs/>
                <w:color w:val="000000"/>
                <w:sz w:val="20"/>
                <w:szCs w:val="20"/>
              </w:rPr>
              <w:t xml:space="preserve"> This summary </w:t>
            </w:r>
            <w:r w:rsidR="00AE2515" w:rsidRPr="00410664">
              <w:rPr>
                <w:rFonts w:ascii="Times New Roman" w:eastAsia="Times New Roman" w:hAnsi="Times New Roman" w:cs="Times New Roman"/>
                <w:b/>
                <w:bCs/>
                <w:color w:val="000000"/>
                <w:sz w:val="20"/>
                <w:szCs w:val="20"/>
              </w:rPr>
              <w:t>will</w:t>
            </w:r>
            <w:r w:rsidR="00AE2515">
              <w:rPr>
                <w:rFonts w:ascii="Times New Roman" w:eastAsia="Times New Roman" w:hAnsi="Times New Roman" w:cs="Times New Roman"/>
                <w:bCs/>
                <w:color w:val="000000"/>
                <w:sz w:val="20"/>
                <w:szCs w:val="20"/>
              </w:rPr>
              <w:t xml:space="preserve"> be used </w:t>
            </w:r>
            <w:r w:rsidR="00410664">
              <w:rPr>
                <w:rFonts w:ascii="Times New Roman" w:eastAsia="Times New Roman" w:hAnsi="Times New Roman" w:cs="Times New Roman"/>
                <w:bCs/>
                <w:color w:val="000000"/>
                <w:sz w:val="20"/>
                <w:szCs w:val="20"/>
              </w:rPr>
              <w:t>by the ICCB</w:t>
            </w:r>
            <w:r w:rsidR="006E33EC">
              <w:rPr>
                <w:rFonts w:ascii="Times New Roman" w:eastAsia="Times New Roman" w:hAnsi="Times New Roman" w:cs="Times New Roman"/>
                <w:bCs/>
                <w:color w:val="000000"/>
                <w:sz w:val="20"/>
                <w:szCs w:val="20"/>
              </w:rPr>
              <w:t xml:space="preserve"> for public dissemination purposes</w:t>
            </w:r>
            <w:r w:rsidR="00410664">
              <w:rPr>
                <w:rFonts w:ascii="Times New Roman" w:eastAsia="Times New Roman" w:hAnsi="Times New Roman" w:cs="Times New Roman"/>
                <w:bCs/>
                <w:color w:val="000000"/>
                <w:sz w:val="20"/>
                <w:szCs w:val="20"/>
              </w:rPr>
              <w:t>.</w:t>
            </w:r>
          </w:p>
          <w:p w14:paraId="78998CEC" w14:textId="77777777" w:rsidR="0040218D" w:rsidRPr="0027240A" w:rsidRDefault="0040218D" w:rsidP="00106DDB">
            <w:pPr>
              <w:spacing w:after="0" w:line="240" w:lineRule="auto"/>
              <w:jc w:val="center"/>
              <w:rPr>
                <w:rFonts w:ascii="Times New Roman" w:eastAsia="Times New Roman" w:hAnsi="Times New Roman" w:cs="Times New Roman"/>
                <w:b/>
                <w:bCs/>
                <w:smallCaps/>
                <w:color w:val="000000"/>
                <w:sz w:val="24"/>
                <w:szCs w:val="24"/>
              </w:rPr>
            </w:pPr>
          </w:p>
        </w:tc>
        <w:tc>
          <w:tcPr>
            <w:tcW w:w="7320" w:type="dxa"/>
            <w:gridSpan w:val="9"/>
            <w:tcBorders>
              <w:top w:val="single" w:sz="4" w:space="0" w:color="000000"/>
              <w:left w:val="single" w:sz="4" w:space="0" w:color="000000"/>
              <w:bottom w:val="single" w:sz="4" w:space="0" w:color="000000"/>
              <w:right w:val="thinThickSmallGap" w:sz="12" w:space="0" w:color="auto"/>
            </w:tcBorders>
            <w:shd w:val="clear" w:color="auto" w:fill="auto"/>
            <w:vAlign w:val="center"/>
          </w:tcPr>
          <w:p w14:paraId="35C044CD" w14:textId="77777777" w:rsidR="008D1B40" w:rsidRPr="0027240A" w:rsidRDefault="008D1B40" w:rsidP="00A81D6F">
            <w:pPr>
              <w:spacing w:after="0" w:line="240" w:lineRule="auto"/>
              <w:rPr>
                <w:rFonts w:ascii="Times New Roman" w:eastAsia="Times New Roman" w:hAnsi="Times New Roman" w:cs="Times New Roman"/>
                <w:bCs/>
                <w:color w:val="000000"/>
                <w:sz w:val="20"/>
                <w:szCs w:val="20"/>
              </w:rPr>
            </w:pPr>
          </w:p>
        </w:tc>
      </w:tr>
      <w:tr w:rsidR="008D1B40" w:rsidRPr="0027240A" w14:paraId="2B1C8715" w14:textId="77777777" w:rsidTr="00AE2515">
        <w:tblPrEx>
          <w:jc w:val="left"/>
        </w:tblPrEx>
        <w:trPr>
          <w:trHeight w:val="3120"/>
        </w:trPr>
        <w:tc>
          <w:tcPr>
            <w:tcW w:w="2813" w:type="dxa"/>
            <w:gridSpan w:val="5"/>
            <w:tcBorders>
              <w:top w:val="single" w:sz="4" w:space="0" w:color="000000"/>
              <w:left w:val="thinThickSmallGap" w:sz="12" w:space="0" w:color="auto"/>
              <w:bottom w:val="single" w:sz="4" w:space="0" w:color="000000"/>
              <w:right w:val="single" w:sz="4" w:space="0" w:color="000000"/>
            </w:tcBorders>
            <w:shd w:val="clear" w:color="auto" w:fill="F2F2F2" w:themeFill="background1" w:themeFillShade="F2"/>
            <w:noWrap/>
            <w:vAlign w:val="center"/>
            <w:hideMark/>
          </w:tcPr>
          <w:p w14:paraId="547A3475" w14:textId="77777777" w:rsidR="00953023" w:rsidRPr="0027240A" w:rsidRDefault="0040218D" w:rsidP="00106DDB">
            <w:pPr>
              <w:spacing w:after="0" w:line="240" w:lineRule="auto"/>
              <w:jc w:val="center"/>
              <w:rPr>
                <w:rFonts w:ascii="Times New Roman" w:eastAsia="Times New Roman" w:hAnsi="Times New Roman" w:cs="Times New Roman"/>
                <w:b/>
                <w:bCs/>
                <w:smallCaps/>
                <w:color w:val="000000"/>
                <w:sz w:val="24"/>
                <w:szCs w:val="24"/>
              </w:rPr>
            </w:pPr>
            <w:r w:rsidRPr="0027240A">
              <w:rPr>
                <w:rFonts w:ascii="Times New Roman" w:eastAsia="Times New Roman" w:hAnsi="Times New Roman" w:cs="Times New Roman"/>
                <w:b/>
                <w:bCs/>
                <w:smallCaps/>
                <w:color w:val="000000"/>
                <w:sz w:val="24"/>
                <w:szCs w:val="24"/>
              </w:rPr>
              <w:t>Project Need</w:t>
            </w:r>
            <w:r w:rsidR="00372396">
              <w:rPr>
                <w:rFonts w:ascii="Times New Roman" w:eastAsia="Times New Roman" w:hAnsi="Times New Roman" w:cs="Times New Roman"/>
                <w:b/>
                <w:bCs/>
                <w:smallCaps/>
                <w:color w:val="000000"/>
                <w:sz w:val="24"/>
                <w:szCs w:val="24"/>
              </w:rPr>
              <w:t xml:space="preserve"> </w:t>
            </w:r>
          </w:p>
          <w:p w14:paraId="6F3B4AB0" w14:textId="77777777" w:rsidR="008678C6" w:rsidRPr="0027240A" w:rsidRDefault="008678C6" w:rsidP="00106DDB">
            <w:pPr>
              <w:spacing w:after="0" w:line="240" w:lineRule="auto"/>
              <w:jc w:val="center"/>
              <w:rPr>
                <w:rFonts w:ascii="Times New Roman" w:eastAsia="Times New Roman" w:hAnsi="Times New Roman" w:cs="Times New Roman"/>
                <w:bCs/>
                <w:color w:val="000000"/>
                <w:sz w:val="20"/>
                <w:szCs w:val="20"/>
              </w:rPr>
            </w:pPr>
          </w:p>
          <w:p w14:paraId="50AD2824" w14:textId="12EA95B5" w:rsidR="0040218D" w:rsidRPr="0027240A" w:rsidRDefault="0040218D" w:rsidP="00106DDB">
            <w:pPr>
              <w:spacing w:after="0" w:line="240" w:lineRule="auto"/>
              <w:jc w:val="center"/>
              <w:rPr>
                <w:rFonts w:ascii="Times New Roman" w:eastAsia="Times New Roman" w:hAnsi="Times New Roman" w:cs="Times New Roman"/>
                <w:b/>
                <w:bCs/>
                <w:color w:val="000000"/>
                <w:sz w:val="20"/>
                <w:szCs w:val="20"/>
              </w:rPr>
            </w:pPr>
            <w:r w:rsidRPr="0027240A">
              <w:rPr>
                <w:rFonts w:ascii="Times New Roman" w:eastAsia="Times New Roman" w:hAnsi="Times New Roman" w:cs="Times New Roman"/>
                <w:bCs/>
                <w:color w:val="000000"/>
                <w:sz w:val="20"/>
                <w:szCs w:val="20"/>
              </w:rPr>
              <w:t xml:space="preserve">What </w:t>
            </w:r>
            <w:r w:rsidR="00410664">
              <w:rPr>
                <w:rFonts w:ascii="Times New Roman" w:eastAsia="Times New Roman" w:hAnsi="Times New Roman" w:cs="Times New Roman"/>
                <w:bCs/>
                <w:color w:val="000000"/>
                <w:sz w:val="20"/>
                <w:szCs w:val="20"/>
              </w:rPr>
              <w:t>are the programmatic and financial</w:t>
            </w:r>
            <w:r w:rsidRPr="0027240A">
              <w:rPr>
                <w:rFonts w:ascii="Times New Roman" w:eastAsia="Times New Roman" w:hAnsi="Times New Roman" w:cs="Times New Roman"/>
                <w:bCs/>
                <w:color w:val="000000"/>
                <w:sz w:val="20"/>
                <w:szCs w:val="20"/>
              </w:rPr>
              <w:t xml:space="preserve"> need</w:t>
            </w:r>
            <w:r w:rsidR="00410664">
              <w:rPr>
                <w:rFonts w:ascii="Times New Roman" w:eastAsia="Times New Roman" w:hAnsi="Times New Roman" w:cs="Times New Roman"/>
                <w:bCs/>
                <w:color w:val="000000"/>
                <w:sz w:val="20"/>
                <w:szCs w:val="20"/>
              </w:rPr>
              <w:t>s</w:t>
            </w:r>
            <w:r w:rsidRPr="0027240A">
              <w:rPr>
                <w:rFonts w:ascii="Times New Roman" w:eastAsia="Times New Roman" w:hAnsi="Times New Roman" w:cs="Times New Roman"/>
                <w:bCs/>
                <w:color w:val="000000"/>
                <w:sz w:val="20"/>
                <w:szCs w:val="20"/>
              </w:rPr>
              <w:t xml:space="preserve"> for this project at your institution? </w:t>
            </w:r>
            <w:r w:rsidR="000C5B5E" w:rsidRPr="0027240A">
              <w:rPr>
                <w:rFonts w:ascii="Times New Roman" w:eastAsia="Times New Roman" w:hAnsi="Times New Roman" w:cs="Times New Roman"/>
                <w:bCs/>
                <w:color w:val="000000"/>
                <w:sz w:val="20"/>
                <w:szCs w:val="20"/>
              </w:rPr>
              <w:t>Utilize data</w:t>
            </w:r>
            <w:r w:rsidR="00DC5ECB" w:rsidRPr="0027240A">
              <w:rPr>
                <w:rFonts w:ascii="Times New Roman" w:eastAsia="Times New Roman" w:hAnsi="Times New Roman" w:cs="Times New Roman"/>
                <w:bCs/>
                <w:color w:val="000000"/>
                <w:sz w:val="20"/>
                <w:szCs w:val="20"/>
              </w:rPr>
              <w:t xml:space="preserve"> or other supports to demonstrate need for financial assistance.</w:t>
            </w:r>
            <w:r w:rsidR="007F20E1">
              <w:rPr>
                <w:rFonts w:ascii="Times New Roman" w:eastAsia="Times New Roman" w:hAnsi="Times New Roman" w:cs="Times New Roman"/>
                <w:bCs/>
                <w:color w:val="000000"/>
                <w:sz w:val="20"/>
                <w:szCs w:val="20"/>
              </w:rPr>
              <w:t xml:space="preserve"> </w:t>
            </w:r>
            <w:r w:rsidR="007F20E1" w:rsidRPr="007F20E1">
              <w:rPr>
                <w:rFonts w:ascii="Times New Roman" w:eastAsia="Times New Roman" w:hAnsi="Times New Roman" w:cs="Times New Roman"/>
                <w:bCs/>
                <w:i/>
                <w:color w:val="000000"/>
                <w:sz w:val="20"/>
                <w:szCs w:val="20"/>
              </w:rPr>
              <w:t>For projects focusing on supporting special populations students, PODS data must be provided to support your claims</w:t>
            </w:r>
            <w:r w:rsidR="00884394">
              <w:rPr>
                <w:rFonts w:ascii="Times New Roman" w:eastAsia="Times New Roman" w:hAnsi="Times New Roman" w:cs="Times New Roman"/>
                <w:bCs/>
                <w:i/>
                <w:color w:val="000000"/>
                <w:sz w:val="20"/>
                <w:szCs w:val="20"/>
              </w:rPr>
              <w:t xml:space="preserve"> (unless focusing on new special populations)</w:t>
            </w:r>
            <w:r w:rsidR="007F20E1" w:rsidRPr="007F20E1">
              <w:rPr>
                <w:rFonts w:ascii="Times New Roman" w:eastAsia="Times New Roman" w:hAnsi="Times New Roman" w:cs="Times New Roman"/>
                <w:bCs/>
                <w:i/>
                <w:color w:val="000000"/>
                <w:sz w:val="20"/>
                <w:szCs w:val="20"/>
              </w:rPr>
              <w:t>.</w:t>
            </w:r>
          </w:p>
        </w:tc>
        <w:tc>
          <w:tcPr>
            <w:tcW w:w="7320" w:type="dxa"/>
            <w:gridSpan w:val="9"/>
            <w:tcBorders>
              <w:top w:val="single" w:sz="4" w:space="0" w:color="000000"/>
              <w:left w:val="single" w:sz="4" w:space="0" w:color="000000"/>
              <w:bottom w:val="single" w:sz="4" w:space="0" w:color="000000"/>
              <w:right w:val="thinThickSmallGap" w:sz="12" w:space="0" w:color="auto"/>
            </w:tcBorders>
            <w:shd w:val="clear" w:color="auto" w:fill="auto"/>
            <w:vAlign w:val="center"/>
          </w:tcPr>
          <w:p w14:paraId="1DE9BDA1" w14:textId="77777777" w:rsidR="008D1B40" w:rsidRPr="0027240A" w:rsidRDefault="008D1B40" w:rsidP="00324617">
            <w:pPr>
              <w:spacing w:after="0" w:line="240" w:lineRule="auto"/>
              <w:rPr>
                <w:rFonts w:ascii="Times New Roman" w:eastAsia="Times New Roman" w:hAnsi="Times New Roman" w:cs="Times New Roman"/>
                <w:bCs/>
                <w:color w:val="000000"/>
                <w:sz w:val="20"/>
                <w:szCs w:val="20"/>
              </w:rPr>
            </w:pPr>
          </w:p>
        </w:tc>
      </w:tr>
      <w:tr w:rsidR="008D1B40" w:rsidRPr="0027240A" w14:paraId="090DDE00" w14:textId="77777777" w:rsidTr="00AE2515">
        <w:tblPrEx>
          <w:jc w:val="left"/>
        </w:tblPrEx>
        <w:trPr>
          <w:trHeight w:val="3202"/>
        </w:trPr>
        <w:tc>
          <w:tcPr>
            <w:tcW w:w="2813" w:type="dxa"/>
            <w:gridSpan w:val="5"/>
            <w:tcBorders>
              <w:top w:val="single" w:sz="4" w:space="0" w:color="000000"/>
              <w:left w:val="thinThickSmallGap" w:sz="12" w:space="0" w:color="auto"/>
              <w:bottom w:val="single" w:sz="4" w:space="0" w:color="000000"/>
              <w:right w:val="single" w:sz="4" w:space="0" w:color="000000"/>
            </w:tcBorders>
            <w:shd w:val="clear" w:color="auto" w:fill="F2F2F2" w:themeFill="background1" w:themeFillShade="F2"/>
            <w:noWrap/>
            <w:vAlign w:val="center"/>
          </w:tcPr>
          <w:p w14:paraId="0076EFF3" w14:textId="77777777" w:rsidR="008D1B40" w:rsidRPr="0027240A" w:rsidRDefault="008D1B40" w:rsidP="00106DDB">
            <w:pPr>
              <w:spacing w:after="0" w:line="240" w:lineRule="auto"/>
              <w:jc w:val="center"/>
              <w:rPr>
                <w:rFonts w:ascii="Times New Roman" w:eastAsia="Times New Roman" w:hAnsi="Times New Roman" w:cs="Times New Roman"/>
                <w:b/>
                <w:bCs/>
                <w:smallCaps/>
                <w:color w:val="000000"/>
                <w:sz w:val="10"/>
                <w:szCs w:val="10"/>
              </w:rPr>
            </w:pPr>
            <w:r w:rsidRPr="0027240A">
              <w:rPr>
                <w:rFonts w:ascii="Times New Roman" w:eastAsia="Times New Roman" w:hAnsi="Times New Roman" w:cs="Times New Roman"/>
                <w:b/>
                <w:bCs/>
                <w:smallCaps/>
                <w:color w:val="000000"/>
                <w:sz w:val="24"/>
                <w:szCs w:val="24"/>
              </w:rPr>
              <w:lastRenderedPageBreak/>
              <w:t>Activities</w:t>
            </w:r>
            <w:r w:rsidR="0040218D" w:rsidRPr="0027240A">
              <w:rPr>
                <w:rFonts w:ascii="Times New Roman" w:eastAsia="Times New Roman" w:hAnsi="Times New Roman" w:cs="Times New Roman"/>
                <w:b/>
                <w:bCs/>
                <w:smallCaps/>
                <w:color w:val="000000"/>
                <w:sz w:val="24"/>
                <w:szCs w:val="24"/>
              </w:rPr>
              <w:t xml:space="preserve"> and</w:t>
            </w:r>
            <w:r w:rsidR="00015C9D" w:rsidRPr="0027240A">
              <w:rPr>
                <w:rFonts w:ascii="Times New Roman" w:eastAsia="Times New Roman" w:hAnsi="Times New Roman" w:cs="Times New Roman"/>
                <w:b/>
                <w:bCs/>
                <w:smallCaps/>
                <w:color w:val="000000"/>
                <w:sz w:val="24"/>
                <w:szCs w:val="24"/>
              </w:rPr>
              <w:t xml:space="preserve"> T</w:t>
            </w:r>
            <w:r w:rsidR="0040218D" w:rsidRPr="0027240A">
              <w:rPr>
                <w:rFonts w:ascii="Times New Roman" w:eastAsia="Times New Roman" w:hAnsi="Times New Roman" w:cs="Times New Roman"/>
                <w:b/>
                <w:bCs/>
                <w:smallCaps/>
                <w:color w:val="000000"/>
                <w:sz w:val="24"/>
                <w:szCs w:val="24"/>
              </w:rPr>
              <w:t>imeline</w:t>
            </w:r>
            <w:r w:rsidRPr="0027240A">
              <w:rPr>
                <w:rFonts w:ascii="Times New Roman" w:eastAsia="Times New Roman" w:hAnsi="Times New Roman" w:cs="Times New Roman"/>
                <w:b/>
                <w:bCs/>
                <w:smallCaps/>
                <w:color w:val="000000"/>
                <w:sz w:val="24"/>
                <w:szCs w:val="24"/>
              </w:rPr>
              <w:t xml:space="preserve"> </w:t>
            </w:r>
          </w:p>
          <w:p w14:paraId="6DDFDD0B" w14:textId="77777777" w:rsidR="008678C6" w:rsidRPr="0027240A" w:rsidRDefault="008678C6" w:rsidP="00106DDB">
            <w:pPr>
              <w:spacing w:after="0" w:line="240" w:lineRule="auto"/>
              <w:jc w:val="center"/>
              <w:rPr>
                <w:rFonts w:ascii="Times New Roman" w:eastAsia="Times New Roman" w:hAnsi="Times New Roman" w:cs="Times New Roman"/>
                <w:bCs/>
                <w:color w:val="000000"/>
                <w:sz w:val="20"/>
                <w:szCs w:val="20"/>
              </w:rPr>
            </w:pPr>
          </w:p>
          <w:p w14:paraId="402FEFCD" w14:textId="77777777" w:rsidR="008D1B40" w:rsidRPr="0027240A" w:rsidRDefault="008D1B40" w:rsidP="00106DDB">
            <w:pPr>
              <w:spacing w:after="0" w:line="240" w:lineRule="auto"/>
              <w:jc w:val="center"/>
              <w:rPr>
                <w:rFonts w:ascii="Times New Roman" w:eastAsia="Times New Roman" w:hAnsi="Times New Roman" w:cs="Times New Roman"/>
                <w:b/>
                <w:bCs/>
                <w:smallCaps/>
                <w:color w:val="000000"/>
                <w:sz w:val="24"/>
                <w:szCs w:val="24"/>
              </w:rPr>
            </w:pPr>
            <w:r w:rsidRPr="0027240A">
              <w:rPr>
                <w:rFonts w:ascii="Times New Roman" w:eastAsia="Times New Roman" w:hAnsi="Times New Roman" w:cs="Times New Roman"/>
                <w:bCs/>
                <w:color w:val="000000"/>
                <w:sz w:val="20"/>
                <w:szCs w:val="20"/>
              </w:rPr>
              <w:t xml:space="preserve">Describe your action plan. The plan </w:t>
            </w:r>
            <w:r w:rsidRPr="0027240A">
              <w:rPr>
                <w:rFonts w:ascii="Times New Roman" w:eastAsia="Times New Roman" w:hAnsi="Times New Roman" w:cs="Times New Roman"/>
                <w:b/>
                <w:bCs/>
                <w:color w:val="000000"/>
                <w:sz w:val="20"/>
                <w:szCs w:val="20"/>
              </w:rPr>
              <w:t>must</w:t>
            </w:r>
            <w:r w:rsidRPr="0027240A">
              <w:rPr>
                <w:rFonts w:ascii="Times New Roman" w:eastAsia="Times New Roman" w:hAnsi="Times New Roman" w:cs="Times New Roman"/>
                <w:bCs/>
                <w:color w:val="000000"/>
                <w:sz w:val="20"/>
                <w:szCs w:val="20"/>
              </w:rPr>
              <w:t xml:space="preserve"> include specific </w:t>
            </w:r>
            <w:r w:rsidR="008678C6" w:rsidRPr="0027240A">
              <w:rPr>
                <w:rFonts w:ascii="Times New Roman" w:eastAsia="Times New Roman" w:hAnsi="Times New Roman" w:cs="Times New Roman"/>
                <w:bCs/>
                <w:color w:val="000000"/>
                <w:sz w:val="20"/>
                <w:szCs w:val="20"/>
              </w:rPr>
              <w:t xml:space="preserve">activities, </w:t>
            </w:r>
            <w:r w:rsidRPr="0027240A">
              <w:rPr>
                <w:rFonts w:ascii="Times New Roman" w:eastAsia="Times New Roman" w:hAnsi="Times New Roman" w:cs="Times New Roman"/>
                <w:bCs/>
                <w:color w:val="000000"/>
                <w:sz w:val="20"/>
                <w:szCs w:val="20"/>
              </w:rPr>
              <w:t>tasks, timelines</w:t>
            </w:r>
            <w:r w:rsidR="008678C6" w:rsidRPr="0027240A">
              <w:rPr>
                <w:rFonts w:ascii="Times New Roman" w:eastAsia="Times New Roman" w:hAnsi="Times New Roman" w:cs="Times New Roman"/>
                <w:bCs/>
                <w:color w:val="000000"/>
                <w:sz w:val="20"/>
                <w:szCs w:val="20"/>
              </w:rPr>
              <w:t>,</w:t>
            </w:r>
            <w:r w:rsidR="00015C9D" w:rsidRPr="0027240A">
              <w:rPr>
                <w:rFonts w:ascii="Times New Roman" w:eastAsia="Times New Roman" w:hAnsi="Times New Roman" w:cs="Times New Roman"/>
                <w:bCs/>
                <w:color w:val="000000"/>
                <w:sz w:val="20"/>
                <w:szCs w:val="20"/>
              </w:rPr>
              <w:t xml:space="preserve"> and milestones</w:t>
            </w:r>
            <w:r w:rsidRPr="0027240A">
              <w:rPr>
                <w:rFonts w:ascii="Times New Roman" w:eastAsia="Times New Roman" w:hAnsi="Times New Roman" w:cs="Times New Roman"/>
                <w:bCs/>
                <w:color w:val="000000"/>
                <w:sz w:val="20"/>
                <w:szCs w:val="20"/>
              </w:rPr>
              <w:t>.</w:t>
            </w:r>
            <w:r w:rsidR="008678C6" w:rsidRPr="0027240A">
              <w:rPr>
                <w:rFonts w:ascii="Times New Roman" w:eastAsia="Times New Roman" w:hAnsi="Times New Roman" w:cs="Times New Roman"/>
                <w:bCs/>
                <w:color w:val="000000"/>
                <w:sz w:val="20"/>
                <w:szCs w:val="20"/>
              </w:rPr>
              <w:t xml:space="preserve"> E</w:t>
            </w:r>
            <w:r w:rsidRPr="0027240A">
              <w:rPr>
                <w:rFonts w:ascii="Times New Roman" w:eastAsia="Times New Roman" w:hAnsi="Times New Roman" w:cs="Times New Roman"/>
                <w:bCs/>
                <w:color w:val="000000"/>
                <w:sz w:val="20"/>
                <w:szCs w:val="20"/>
              </w:rPr>
              <w:t>ach</w:t>
            </w:r>
            <w:r w:rsidR="008678C6" w:rsidRPr="0027240A">
              <w:rPr>
                <w:rFonts w:ascii="Times New Roman" w:eastAsia="Times New Roman" w:hAnsi="Times New Roman" w:cs="Times New Roman"/>
                <w:bCs/>
                <w:color w:val="000000"/>
                <w:sz w:val="20"/>
                <w:szCs w:val="20"/>
              </w:rPr>
              <w:t xml:space="preserve"> milestone must address a specific goal/project outcome.</w:t>
            </w:r>
          </w:p>
        </w:tc>
        <w:tc>
          <w:tcPr>
            <w:tcW w:w="7320" w:type="dxa"/>
            <w:gridSpan w:val="9"/>
            <w:tcBorders>
              <w:top w:val="single" w:sz="4" w:space="0" w:color="000000"/>
              <w:left w:val="single" w:sz="4" w:space="0" w:color="000000"/>
              <w:bottom w:val="single" w:sz="4" w:space="0" w:color="000000"/>
              <w:right w:val="thinThickSmallGap" w:sz="12" w:space="0" w:color="auto"/>
            </w:tcBorders>
            <w:shd w:val="clear" w:color="auto" w:fill="auto"/>
            <w:vAlign w:val="center"/>
          </w:tcPr>
          <w:p w14:paraId="0A0F53C8" w14:textId="77777777" w:rsidR="008D1B40" w:rsidRPr="0027240A" w:rsidRDefault="008D1B40" w:rsidP="00A81D6F">
            <w:pPr>
              <w:spacing w:after="0" w:line="240" w:lineRule="auto"/>
              <w:rPr>
                <w:rFonts w:ascii="Times New Roman" w:eastAsia="Times New Roman" w:hAnsi="Times New Roman" w:cs="Times New Roman"/>
                <w:bCs/>
                <w:color w:val="000000"/>
                <w:sz w:val="20"/>
                <w:szCs w:val="20"/>
              </w:rPr>
            </w:pPr>
          </w:p>
        </w:tc>
      </w:tr>
      <w:tr w:rsidR="008D1B40" w:rsidRPr="0027240A" w14:paraId="705F7DA7" w14:textId="77777777" w:rsidTr="00AE2515">
        <w:tblPrEx>
          <w:jc w:val="left"/>
        </w:tblPrEx>
        <w:trPr>
          <w:trHeight w:val="3050"/>
        </w:trPr>
        <w:tc>
          <w:tcPr>
            <w:tcW w:w="2813" w:type="dxa"/>
            <w:gridSpan w:val="5"/>
            <w:tcBorders>
              <w:top w:val="single" w:sz="4" w:space="0" w:color="000000"/>
              <w:left w:val="thinThickSmallGap" w:sz="12" w:space="0" w:color="auto"/>
              <w:bottom w:val="single" w:sz="4" w:space="0" w:color="000000"/>
              <w:right w:val="single" w:sz="4" w:space="0" w:color="000000"/>
            </w:tcBorders>
            <w:shd w:val="clear" w:color="auto" w:fill="F2F2F2" w:themeFill="background1" w:themeFillShade="F2"/>
            <w:noWrap/>
            <w:vAlign w:val="center"/>
            <w:hideMark/>
          </w:tcPr>
          <w:p w14:paraId="740A5E45" w14:textId="77777777" w:rsidR="008678C6" w:rsidRPr="0027240A" w:rsidRDefault="008678C6" w:rsidP="00106DDB">
            <w:pPr>
              <w:spacing w:after="0" w:line="240" w:lineRule="auto"/>
              <w:jc w:val="center"/>
              <w:rPr>
                <w:rFonts w:ascii="Times New Roman" w:eastAsia="Times New Roman" w:hAnsi="Times New Roman" w:cs="Times New Roman"/>
                <w:b/>
                <w:smallCaps/>
                <w:color w:val="000000"/>
                <w:sz w:val="24"/>
                <w:szCs w:val="24"/>
              </w:rPr>
            </w:pPr>
          </w:p>
          <w:p w14:paraId="4CCF66B7" w14:textId="77777777" w:rsidR="008D1B40" w:rsidRPr="0027240A" w:rsidRDefault="008D1B40" w:rsidP="00106DDB">
            <w:pPr>
              <w:spacing w:after="0" w:line="240" w:lineRule="auto"/>
              <w:jc w:val="center"/>
              <w:rPr>
                <w:rFonts w:ascii="Times New Roman" w:eastAsia="Times New Roman" w:hAnsi="Times New Roman" w:cs="Times New Roman"/>
                <w:b/>
                <w:smallCaps/>
                <w:color w:val="000000"/>
                <w:sz w:val="24"/>
                <w:szCs w:val="24"/>
              </w:rPr>
            </w:pPr>
            <w:r w:rsidRPr="0027240A">
              <w:rPr>
                <w:rFonts w:ascii="Times New Roman" w:eastAsia="Times New Roman" w:hAnsi="Times New Roman" w:cs="Times New Roman"/>
                <w:b/>
                <w:smallCaps/>
                <w:color w:val="000000"/>
                <w:sz w:val="24"/>
                <w:szCs w:val="24"/>
              </w:rPr>
              <w:t>Partnerships</w:t>
            </w:r>
            <w:r w:rsidR="00372396">
              <w:rPr>
                <w:rFonts w:ascii="Times New Roman" w:eastAsia="Times New Roman" w:hAnsi="Times New Roman" w:cs="Times New Roman"/>
                <w:b/>
                <w:smallCaps/>
                <w:color w:val="000000"/>
                <w:sz w:val="24"/>
                <w:szCs w:val="24"/>
              </w:rPr>
              <w:t xml:space="preserve"> </w:t>
            </w:r>
          </w:p>
          <w:p w14:paraId="4BA458D1" w14:textId="77777777" w:rsidR="008D1B40" w:rsidRPr="0027240A" w:rsidRDefault="008D1B40" w:rsidP="00106DDB">
            <w:pPr>
              <w:spacing w:after="0" w:line="240" w:lineRule="auto"/>
              <w:jc w:val="center"/>
              <w:rPr>
                <w:rFonts w:ascii="Times New Roman" w:eastAsia="Times New Roman" w:hAnsi="Times New Roman" w:cs="Times New Roman"/>
                <w:color w:val="000000"/>
                <w:sz w:val="10"/>
                <w:szCs w:val="10"/>
              </w:rPr>
            </w:pPr>
          </w:p>
          <w:p w14:paraId="7AF017B3" w14:textId="77777777" w:rsidR="008D1B40" w:rsidRPr="0027240A" w:rsidRDefault="008D1B40" w:rsidP="00106DDB">
            <w:pPr>
              <w:spacing w:after="0" w:line="240" w:lineRule="auto"/>
              <w:jc w:val="center"/>
              <w:rPr>
                <w:rFonts w:ascii="Times New Roman" w:eastAsia="Times New Roman" w:hAnsi="Times New Roman" w:cs="Times New Roman"/>
                <w:bCs/>
                <w:smallCaps/>
                <w:color w:val="000000"/>
                <w:sz w:val="24"/>
                <w:szCs w:val="24"/>
              </w:rPr>
            </w:pPr>
            <w:r w:rsidRPr="0027240A">
              <w:rPr>
                <w:rFonts w:ascii="Times New Roman" w:eastAsia="Times New Roman" w:hAnsi="Times New Roman" w:cs="Times New Roman"/>
                <w:color w:val="000000"/>
                <w:sz w:val="20"/>
                <w:szCs w:val="20"/>
              </w:rPr>
              <w:t xml:space="preserve">Provide a list of the institutional, community, </w:t>
            </w:r>
            <w:r w:rsidR="00013645" w:rsidRPr="0027240A">
              <w:rPr>
                <w:rFonts w:ascii="Times New Roman" w:eastAsia="Times New Roman" w:hAnsi="Times New Roman" w:cs="Times New Roman"/>
                <w:color w:val="000000"/>
                <w:sz w:val="20"/>
                <w:szCs w:val="20"/>
              </w:rPr>
              <w:t xml:space="preserve">industry, </w:t>
            </w:r>
            <w:r w:rsidRPr="0027240A">
              <w:rPr>
                <w:rFonts w:ascii="Times New Roman" w:eastAsia="Times New Roman" w:hAnsi="Times New Roman" w:cs="Times New Roman"/>
                <w:color w:val="000000"/>
                <w:sz w:val="20"/>
                <w:szCs w:val="20"/>
              </w:rPr>
              <w:t xml:space="preserve">and </w:t>
            </w:r>
            <w:r w:rsidR="00013645" w:rsidRPr="0027240A">
              <w:rPr>
                <w:rFonts w:ascii="Times New Roman" w:eastAsia="Times New Roman" w:hAnsi="Times New Roman" w:cs="Times New Roman"/>
                <w:color w:val="000000"/>
                <w:sz w:val="20"/>
                <w:szCs w:val="20"/>
              </w:rPr>
              <w:t>secondary</w:t>
            </w:r>
            <w:r w:rsidRPr="0027240A">
              <w:rPr>
                <w:rFonts w:ascii="Times New Roman" w:eastAsia="Times New Roman" w:hAnsi="Times New Roman" w:cs="Times New Roman"/>
                <w:color w:val="000000"/>
                <w:sz w:val="20"/>
                <w:szCs w:val="20"/>
              </w:rPr>
              <w:t xml:space="preserve"> partners you anticipate col</w:t>
            </w:r>
            <w:r w:rsidR="00013645" w:rsidRPr="0027240A">
              <w:rPr>
                <w:rFonts w:ascii="Times New Roman" w:eastAsia="Times New Roman" w:hAnsi="Times New Roman" w:cs="Times New Roman"/>
                <w:color w:val="000000"/>
                <w:sz w:val="20"/>
                <w:szCs w:val="20"/>
              </w:rPr>
              <w:t xml:space="preserve">laborating with on this project including </w:t>
            </w:r>
            <w:r w:rsidRPr="0027240A">
              <w:rPr>
                <w:rFonts w:ascii="Times New Roman" w:eastAsia="Times New Roman" w:hAnsi="Times New Roman" w:cs="Times New Roman"/>
                <w:color w:val="000000"/>
                <w:sz w:val="20"/>
                <w:szCs w:val="20"/>
              </w:rPr>
              <w:t xml:space="preserve">their </w:t>
            </w:r>
            <w:r w:rsidRPr="0027240A">
              <w:rPr>
                <w:rFonts w:ascii="Times New Roman" w:eastAsia="Times New Roman" w:hAnsi="Times New Roman" w:cs="Times New Roman"/>
                <w:b/>
                <w:color w:val="000000"/>
                <w:sz w:val="20"/>
                <w:szCs w:val="20"/>
              </w:rPr>
              <w:t>role in the project.</w:t>
            </w:r>
            <w:r w:rsidR="00015C9D" w:rsidRPr="0027240A">
              <w:rPr>
                <w:rFonts w:ascii="Times New Roman" w:eastAsia="Times New Roman" w:hAnsi="Times New Roman" w:cs="Times New Roman"/>
                <w:b/>
                <w:color w:val="000000"/>
                <w:sz w:val="20"/>
                <w:szCs w:val="20"/>
              </w:rPr>
              <w:t xml:space="preserve"> </w:t>
            </w:r>
            <w:r w:rsidR="00015C9D" w:rsidRPr="0027240A">
              <w:rPr>
                <w:rFonts w:ascii="Times New Roman" w:eastAsia="Times New Roman" w:hAnsi="Times New Roman" w:cs="Times New Roman"/>
                <w:color w:val="000000"/>
                <w:sz w:val="20"/>
                <w:szCs w:val="20"/>
              </w:rPr>
              <w:t>Do these partners intend to monetarily su</w:t>
            </w:r>
            <w:r w:rsidR="00013645" w:rsidRPr="0027240A">
              <w:rPr>
                <w:rFonts w:ascii="Times New Roman" w:eastAsia="Times New Roman" w:hAnsi="Times New Roman" w:cs="Times New Roman"/>
                <w:color w:val="000000"/>
                <w:sz w:val="20"/>
                <w:szCs w:val="20"/>
              </w:rPr>
              <w:t>pplement</w:t>
            </w:r>
            <w:r w:rsidR="00015C9D" w:rsidRPr="0027240A">
              <w:rPr>
                <w:rFonts w:ascii="Times New Roman" w:eastAsia="Times New Roman" w:hAnsi="Times New Roman" w:cs="Times New Roman"/>
                <w:color w:val="000000"/>
                <w:sz w:val="20"/>
                <w:szCs w:val="20"/>
              </w:rPr>
              <w:t xml:space="preserve"> this project?</w:t>
            </w:r>
          </w:p>
          <w:p w14:paraId="67CA1CB2" w14:textId="77777777" w:rsidR="008D1B40" w:rsidRPr="0027240A" w:rsidRDefault="008D1B40" w:rsidP="00106DDB">
            <w:pPr>
              <w:spacing w:after="0" w:line="240" w:lineRule="auto"/>
              <w:jc w:val="center"/>
              <w:rPr>
                <w:rFonts w:ascii="Times New Roman" w:eastAsia="Times New Roman" w:hAnsi="Times New Roman" w:cs="Times New Roman"/>
                <w:color w:val="000000"/>
                <w:sz w:val="20"/>
                <w:szCs w:val="20"/>
              </w:rPr>
            </w:pPr>
          </w:p>
        </w:tc>
        <w:tc>
          <w:tcPr>
            <w:tcW w:w="7320" w:type="dxa"/>
            <w:gridSpan w:val="9"/>
            <w:tcBorders>
              <w:top w:val="single" w:sz="4" w:space="0" w:color="000000"/>
              <w:left w:val="nil"/>
              <w:bottom w:val="single" w:sz="4" w:space="0" w:color="000000"/>
              <w:right w:val="thinThickSmallGap" w:sz="12" w:space="0" w:color="auto"/>
            </w:tcBorders>
            <w:shd w:val="clear" w:color="auto" w:fill="auto"/>
            <w:noWrap/>
            <w:vAlign w:val="center"/>
            <w:hideMark/>
          </w:tcPr>
          <w:p w14:paraId="4FBBBD71" w14:textId="77777777" w:rsidR="008D1B40" w:rsidRPr="0027240A" w:rsidRDefault="008D1B40" w:rsidP="00A81D6F">
            <w:pPr>
              <w:spacing w:before="100" w:beforeAutospacing="1" w:after="100" w:afterAutospacing="1" w:line="240" w:lineRule="auto"/>
              <w:rPr>
                <w:rFonts w:ascii="Times New Roman" w:eastAsia="Times New Roman" w:hAnsi="Times New Roman" w:cs="Times New Roman"/>
                <w:color w:val="000000"/>
                <w:sz w:val="20"/>
                <w:szCs w:val="20"/>
              </w:rPr>
            </w:pPr>
          </w:p>
        </w:tc>
      </w:tr>
      <w:tr w:rsidR="008678C6" w:rsidRPr="0027240A" w14:paraId="34572D99" w14:textId="77777777" w:rsidTr="00AE2515">
        <w:tblPrEx>
          <w:jc w:val="left"/>
        </w:tblPrEx>
        <w:trPr>
          <w:trHeight w:val="3050"/>
        </w:trPr>
        <w:tc>
          <w:tcPr>
            <w:tcW w:w="2813" w:type="dxa"/>
            <w:gridSpan w:val="5"/>
            <w:tcBorders>
              <w:top w:val="single" w:sz="4" w:space="0" w:color="000000"/>
              <w:left w:val="thinThickSmallGap" w:sz="12" w:space="0" w:color="auto"/>
              <w:bottom w:val="single" w:sz="4" w:space="0" w:color="000000"/>
              <w:right w:val="single" w:sz="4" w:space="0" w:color="000000"/>
            </w:tcBorders>
            <w:shd w:val="clear" w:color="auto" w:fill="F2F2F2" w:themeFill="background1" w:themeFillShade="F2"/>
            <w:noWrap/>
            <w:vAlign w:val="center"/>
          </w:tcPr>
          <w:p w14:paraId="1A645533" w14:textId="77777777" w:rsidR="000C5B5E" w:rsidRPr="0027240A" w:rsidRDefault="000C5B5E" w:rsidP="00106DDB">
            <w:pPr>
              <w:spacing w:after="0" w:line="240" w:lineRule="auto"/>
              <w:jc w:val="center"/>
              <w:rPr>
                <w:rFonts w:ascii="Times New Roman" w:eastAsia="Times New Roman" w:hAnsi="Times New Roman" w:cs="Times New Roman"/>
                <w:b/>
                <w:bCs/>
                <w:smallCaps/>
                <w:color w:val="000000"/>
                <w:sz w:val="24"/>
                <w:szCs w:val="24"/>
              </w:rPr>
            </w:pPr>
            <w:r w:rsidRPr="0027240A">
              <w:rPr>
                <w:rFonts w:ascii="Times New Roman" w:eastAsia="Times New Roman" w:hAnsi="Times New Roman" w:cs="Times New Roman"/>
                <w:b/>
                <w:bCs/>
                <w:smallCaps/>
                <w:color w:val="000000"/>
                <w:sz w:val="24"/>
                <w:szCs w:val="24"/>
              </w:rPr>
              <w:t>Expected Outcomes/Impact</w:t>
            </w:r>
            <w:r w:rsidR="00372396">
              <w:rPr>
                <w:rFonts w:ascii="Times New Roman" w:eastAsia="Times New Roman" w:hAnsi="Times New Roman" w:cs="Times New Roman"/>
                <w:b/>
                <w:bCs/>
                <w:smallCaps/>
                <w:color w:val="000000"/>
                <w:sz w:val="24"/>
                <w:szCs w:val="24"/>
              </w:rPr>
              <w:t xml:space="preserve"> </w:t>
            </w:r>
          </w:p>
          <w:p w14:paraId="16253DCD" w14:textId="77777777" w:rsidR="000C5B5E" w:rsidRPr="0027240A" w:rsidRDefault="000C5B5E" w:rsidP="00106DDB">
            <w:pPr>
              <w:spacing w:after="0" w:line="240" w:lineRule="auto"/>
              <w:jc w:val="center"/>
              <w:rPr>
                <w:rFonts w:ascii="Times New Roman" w:eastAsia="Times New Roman" w:hAnsi="Times New Roman" w:cs="Times New Roman"/>
                <w:b/>
                <w:bCs/>
                <w:smallCaps/>
                <w:color w:val="000000"/>
                <w:sz w:val="24"/>
                <w:szCs w:val="24"/>
              </w:rPr>
            </w:pPr>
          </w:p>
          <w:p w14:paraId="2DC0A4C2" w14:textId="77777777" w:rsidR="008678C6" w:rsidRPr="0027240A" w:rsidRDefault="000C5B5E" w:rsidP="00106DDB">
            <w:pPr>
              <w:spacing w:after="0" w:line="240" w:lineRule="auto"/>
              <w:jc w:val="center"/>
              <w:rPr>
                <w:rFonts w:ascii="Times New Roman" w:eastAsia="Times New Roman" w:hAnsi="Times New Roman" w:cs="Times New Roman"/>
                <w:b/>
                <w:bCs/>
                <w:smallCaps/>
                <w:color w:val="000000"/>
                <w:sz w:val="24"/>
                <w:szCs w:val="24"/>
              </w:rPr>
            </w:pPr>
            <w:r w:rsidRPr="0027240A">
              <w:rPr>
                <w:rFonts w:ascii="Times New Roman" w:eastAsia="Times New Roman" w:hAnsi="Times New Roman" w:cs="Times New Roman"/>
                <w:bCs/>
                <w:color w:val="000000"/>
                <w:sz w:val="20"/>
                <w:szCs w:val="20"/>
              </w:rPr>
              <w:t>What are the expected outcomes and impact of this project at your institution? These goals/outcomes should correspond to the goals iterated in the Activities portion of this Narrative.</w:t>
            </w:r>
          </w:p>
        </w:tc>
        <w:tc>
          <w:tcPr>
            <w:tcW w:w="7320" w:type="dxa"/>
            <w:gridSpan w:val="9"/>
            <w:tcBorders>
              <w:top w:val="single" w:sz="4" w:space="0" w:color="000000"/>
              <w:left w:val="nil"/>
              <w:bottom w:val="single" w:sz="4" w:space="0" w:color="000000"/>
              <w:right w:val="thinThickSmallGap" w:sz="12" w:space="0" w:color="auto"/>
            </w:tcBorders>
            <w:shd w:val="clear" w:color="auto" w:fill="auto"/>
            <w:noWrap/>
            <w:vAlign w:val="center"/>
          </w:tcPr>
          <w:p w14:paraId="527D84A9" w14:textId="77777777" w:rsidR="008678C6" w:rsidRPr="0027240A" w:rsidRDefault="008678C6" w:rsidP="00A81D6F">
            <w:pPr>
              <w:spacing w:before="100" w:beforeAutospacing="1" w:after="100" w:afterAutospacing="1" w:line="240" w:lineRule="auto"/>
              <w:rPr>
                <w:rFonts w:ascii="Times New Roman" w:eastAsia="Times New Roman" w:hAnsi="Times New Roman" w:cs="Times New Roman"/>
                <w:color w:val="000000"/>
                <w:sz w:val="20"/>
                <w:szCs w:val="20"/>
              </w:rPr>
            </w:pPr>
          </w:p>
        </w:tc>
      </w:tr>
      <w:tr w:rsidR="008D1B40" w:rsidRPr="0027240A" w14:paraId="4B1EE91D" w14:textId="77777777" w:rsidTr="00AE2515">
        <w:tblPrEx>
          <w:jc w:val="left"/>
        </w:tblPrEx>
        <w:trPr>
          <w:trHeight w:val="3050"/>
        </w:trPr>
        <w:tc>
          <w:tcPr>
            <w:tcW w:w="2813" w:type="dxa"/>
            <w:gridSpan w:val="5"/>
            <w:tcBorders>
              <w:top w:val="single" w:sz="4" w:space="0" w:color="000000"/>
              <w:left w:val="thinThickSmallGap" w:sz="12" w:space="0" w:color="auto"/>
              <w:bottom w:val="single" w:sz="4" w:space="0" w:color="000000"/>
              <w:right w:val="single" w:sz="4" w:space="0" w:color="000000"/>
            </w:tcBorders>
            <w:shd w:val="clear" w:color="auto" w:fill="F2F2F2" w:themeFill="background1" w:themeFillShade="F2"/>
            <w:noWrap/>
            <w:vAlign w:val="center"/>
          </w:tcPr>
          <w:p w14:paraId="0F7D1722" w14:textId="569EE3AF" w:rsidR="000C5B5E" w:rsidRPr="0027240A" w:rsidRDefault="00884394" w:rsidP="00106DDB">
            <w:pPr>
              <w:spacing w:after="0" w:line="240" w:lineRule="auto"/>
              <w:jc w:val="center"/>
              <w:rPr>
                <w:rFonts w:ascii="Times New Roman" w:eastAsia="Times New Roman" w:hAnsi="Times New Roman" w:cs="Times New Roman"/>
                <w:b/>
                <w:bCs/>
                <w:smallCaps/>
                <w:color w:val="000000"/>
                <w:sz w:val="24"/>
                <w:szCs w:val="24"/>
              </w:rPr>
            </w:pPr>
            <w:r>
              <w:rPr>
                <w:rFonts w:ascii="Times New Roman" w:eastAsia="Times New Roman" w:hAnsi="Times New Roman" w:cs="Times New Roman"/>
                <w:b/>
                <w:bCs/>
                <w:smallCaps/>
                <w:color w:val="000000"/>
                <w:sz w:val="24"/>
                <w:szCs w:val="24"/>
              </w:rPr>
              <w:lastRenderedPageBreak/>
              <w:t>Addressing Equity Gaps</w:t>
            </w:r>
            <w:r w:rsidR="00372396">
              <w:rPr>
                <w:rFonts w:ascii="Times New Roman" w:eastAsia="Times New Roman" w:hAnsi="Times New Roman" w:cs="Times New Roman"/>
                <w:b/>
                <w:bCs/>
                <w:smallCaps/>
                <w:color w:val="000000"/>
                <w:sz w:val="24"/>
                <w:szCs w:val="24"/>
              </w:rPr>
              <w:t xml:space="preserve"> </w:t>
            </w:r>
          </w:p>
          <w:p w14:paraId="4CED30F1" w14:textId="77777777" w:rsidR="000C5B5E" w:rsidRPr="0027240A" w:rsidRDefault="000C5B5E" w:rsidP="00106DDB">
            <w:pPr>
              <w:spacing w:after="0" w:line="240" w:lineRule="auto"/>
              <w:jc w:val="center"/>
              <w:rPr>
                <w:rFonts w:ascii="Times New Roman" w:eastAsia="Times New Roman" w:hAnsi="Times New Roman" w:cs="Times New Roman"/>
                <w:b/>
                <w:bCs/>
                <w:smallCaps/>
                <w:color w:val="000000"/>
                <w:sz w:val="24"/>
                <w:szCs w:val="24"/>
              </w:rPr>
            </w:pPr>
          </w:p>
          <w:p w14:paraId="427B733B" w14:textId="45B5B66C" w:rsidR="008D1B40" w:rsidRPr="0027240A" w:rsidRDefault="00884394" w:rsidP="00884394">
            <w:pPr>
              <w:spacing w:after="0" w:line="240" w:lineRule="auto"/>
              <w:jc w:val="center"/>
              <w:rPr>
                <w:rFonts w:ascii="Times New Roman" w:eastAsia="Times New Roman" w:hAnsi="Times New Roman" w:cs="Times New Roman"/>
                <w:b/>
                <w:bCs/>
                <w:smallCaps/>
                <w:color w:val="000000"/>
                <w:sz w:val="24"/>
                <w:szCs w:val="24"/>
              </w:rPr>
            </w:pPr>
            <w:r>
              <w:rPr>
                <w:rFonts w:ascii="Times New Roman" w:eastAsia="Times New Roman" w:hAnsi="Times New Roman" w:cs="Times New Roman"/>
                <w:bCs/>
                <w:color w:val="000000"/>
                <w:sz w:val="20"/>
                <w:szCs w:val="20"/>
              </w:rPr>
              <w:t>How d</w:t>
            </w:r>
            <w:r w:rsidR="000C5B5E" w:rsidRPr="0027240A">
              <w:rPr>
                <w:rFonts w:ascii="Times New Roman" w:eastAsia="Times New Roman" w:hAnsi="Times New Roman" w:cs="Times New Roman"/>
                <w:bCs/>
                <w:color w:val="000000"/>
                <w:sz w:val="20"/>
                <w:szCs w:val="20"/>
              </w:rPr>
              <w:t xml:space="preserve">oes this project </w:t>
            </w:r>
            <w:r>
              <w:rPr>
                <w:rFonts w:ascii="Times New Roman" w:eastAsia="Times New Roman" w:hAnsi="Times New Roman" w:cs="Times New Roman"/>
                <w:bCs/>
                <w:color w:val="000000"/>
                <w:sz w:val="20"/>
                <w:szCs w:val="20"/>
              </w:rPr>
              <w:t xml:space="preserve">address </w:t>
            </w:r>
            <w:proofErr w:type="gramStart"/>
            <w:r>
              <w:rPr>
                <w:rFonts w:ascii="Times New Roman" w:eastAsia="Times New Roman" w:hAnsi="Times New Roman" w:cs="Times New Roman"/>
                <w:bCs/>
                <w:color w:val="000000"/>
                <w:sz w:val="20"/>
                <w:szCs w:val="20"/>
              </w:rPr>
              <w:t>identified</w:t>
            </w:r>
            <w:proofErr w:type="gramEnd"/>
            <w:r>
              <w:rPr>
                <w:rFonts w:ascii="Times New Roman" w:eastAsia="Times New Roman" w:hAnsi="Times New Roman" w:cs="Times New Roman"/>
                <w:bCs/>
                <w:color w:val="000000"/>
                <w:sz w:val="20"/>
                <w:szCs w:val="20"/>
              </w:rPr>
              <w:t xml:space="preserve"> equity gaps at</w:t>
            </w:r>
            <w:r w:rsidR="000C5B5E" w:rsidRPr="0027240A">
              <w:rPr>
                <w:rFonts w:ascii="Times New Roman" w:eastAsia="Times New Roman" w:hAnsi="Times New Roman" w:cs="Times New Roman"/>
                <w:bCs/>
                <w:color w:val="000000"/>
                <w:sz w:val="20"/>
                <w:szCs w:val="20"/>
              </w:rPr>
              <w:t xml:space="preserve"> the</w:t>
            </w:r>
            <w:r>
              <w:rPr>
                <w:rFonts w:ascii="Times New Roman" w:eastAsia="Times New Roman" w:hAnsi="Times New Roman" w:cs="Times New Roman"/>
                <w:bCs/>
                <w:color w:val="000000"/>
                <w:sz w:val="20"/>
                <w:szCs w:val="20"/>
              </w:rPr>
              <w:t xml:space="preserve"> institution?</w:t>
            </w:r>
            <w:r w:rsidR="000C5B5E" w:rsidRPr="0027240A">
              <w:rPr>
                <w:rFonts w:ascii="Times New Roman" w:eastAsia="Times New Roman" w:hAnsi="Times New Roman" w:cs="Times New Roman"/>
                <w:bCs/>
                <w:color w:val="000000"/>
                <w:sz w:val="20"/>
                <w:szCs w:val="20"/>
              </w:rPr>
              <w:t xml:space="preserve"> </w:t>
            </w:r>
          </w:p>
        </w:tc>
        <w:tc>
          <w:tcPr>
            <w:tcW w:w="7320" w:type="dxa"/>
            <w:gridSpan w:val="9"/>
            <w:tcBorders>
              <w:top w:val="single" w:sz="4" w:space="0" w:color="000000"/>
              <w:left w:val="nil"/>
              <w:bottom w:val="single" w:sz="4" w:space="0" w:color="000000"/>
              <w:right w:val="thinThickSmallGap" w:sz="12" w:space="0" w:color="auto"/>
            </w:tcBorders>
            <w:shd w:val="clear" w:color="auto" w:fill="auto"/>
            <w:noWrap/>
            <w:vAlign w:val="center"/>
          </w:tcPr>
          <w:p w14:paraId="15006492" w14:textId="77777777" w:rsidR="008D1B40" w:rsidRPr="0027240A" w:rsidRDefault="008D1B40" w:rsidP="00A81D6F">
            <w:pPr>
              <w:spacing w:before="100" w:beforeAutospacing="1" w:after="100" w:afterAutospacing="1" w:line="240" w:lineRule="auto"/>
              <w:rPr>
                <w:rFonts w:ascii="Times New Roman" w:eastAsia="Times New Roman" w:hAnsi="Times New Roman" w:cs="Times New Roman"/>
                <w:color w:val="000000"/>
                <w:sz w:val="20"/>
                <w:szCs w:val="20"/>
              </w:rPr>
            </w:pPr>
          </w:p>
        </w:tc>
      </w:tr>
      <w:tr w:rsidR="008D1B40" w:rsidRPr="0027240A" w14:paraId="5AEAA859" w14:textId="77777777" w:rsidTr="00AE2515">
        <w:tblPrEx>
          <w:jc w:val="left"/>
        </w:tblPrEx>
        <w:trPr>
          <w:trHeight w:val="3050"/>
        </w:trPr>
        <w:tc>
          <w:tcPr>
            <w:tcW w:w="2813" w:type="dxa"/>
            <w:gridSpan w:val="5"/>
            <w:tcBorders>
              <w:top w:val="single" w:sz="4" w:space="0" w:color="000000"/>
              <w:left w:val="thinThickSmallGap" w:sz="12" w:space="0" w:color="auto"/>
              <w:bottom w:val="single" w:sz="4" w:space="0" w:color="000000"/>
              <w:right w:val="single" w:sz="4" w:space="0" w:color="000000"/>
            </w:tcBorders>
            <w:shd w:val="clear" w:color="auto" w:fill="F2F2F2" w:themeFill="background1" w:themeFillShade="F2"/>
            <w:noWrap/>
            <w:vAlign w:val="center"/>
          </w:tcPr>
          <w:p w14:paraId="7BE1E096" w14:textId="77777777" w:rsidR="000C5B5E" w:rsidRPr="0027240A" w:rsidRDefault="000C5B5E" w:rsidP="00106DDB">
            <w:pPr>
              <w:spacing w:after="0" w:line="240" w:lineRule="auto"/>
              <w:jc w:val="center"/>
              <w:rPr>
                <w:rFonts w:ascii="Times New Roman" w:eastAsia="Times New Roman" w:hAnsi="Times New Roman" w:cs="Times New Roman"/>
                <w:b/>
                <w:bCs/>
                <w:smallCaps/>
                <w:color w:val="000000"/>
                <w:sz w:val="24"/>
                <w:szCs w:val="24"/>
              </w:rPr>
            </w:pPr>
            <w:r w:rsidRPr="0027240A">
              <w:rPr>
                <w:rFonts w:ascii="Times New Roman" w:eastAsia="Times New Roman" w:hAnsi="Times New Roman" w:cs="Times New Roman"/>
                <w:b/>
                <w:bCs/>
                <w:smallCaps/>
                <w:color w:val="000000"/>
                <w:sz w:val="24"/>
                <w:szCs w:val="24"/>
              </w:rPr>
              <w:t>Sustainability</w:t>
            </w:r>
            <w:r w:rsidR="00372396">
              <w:rPr>
                <w:rFonts w:ascii="Times New Roman" w:eastAsia="Times New Roman" w:hAnsi="Times New Roman" w:cs="Times New Roman"/>
                <w:b/>
                <w:bCs/>
                <w:smallCaps/>
                <w:color w:val="000000"/>
                <w:sz w:val="24"/>
                <w:szCs w:val="24"/>
              </w:rPr>
              <w:t xml:space="preserve"> </w:t>
            </w:r>
          </w:p>
          <w:p w14:paraId="2371DFA4" w14:textId="77777777" w:rsidR="000C5B5E" w:rsidRPr="0027240A" w:rsidRDefault="000C5B5E" w:rsidP="00106DDB">
            <w:pPr>
              <w:spacing w:after="0" w:line="240" w:lineRule="auto"/>
              <w:jc w:val="center"/>
              <w:rPr>
                <w:rFonts w:ascii="Times New Roman" w:eastAsia="Times New Roman" w:hAnsi="Times New Roman" w:cs="Times New Roman"/>
                <w:b/>
                <w:bCs/>
                <w:smallCaps/>
                <w:color w:val="000000"/>
                <w:sz w:val="24"/>
                <w:szCs w:val="24"/>
              </w:rPr>
            </w:pPr>
          </w:p>
          <w:p w14:paraId="629D67E0" w14:textId="156081EE" w:rsidR="000C5B5E" w:rsidRPr="0027240A" w:rsidRDefault="000C5B5E" w:rsidP="00106DDB">
            <w:pPr>
              <w:spacing w:after="0" w:line="240" w:lineRule="auto"/>
              <w:jc w:val="center"/>
              <w:rPr>
                <w:rFonts w:ascii="Times New Roman" w:eastAsia="Times New Roman" w:hAnsi="Times New Roman" w:cs="Times New Roman"/>
                <w:b/>
                <w:bCs/>
                <w:smallCaps/>
                <w:color w:val="000000"/>
                <w:sz w:val="24"/>
                <w:szCs w:val="24"/>
              </w:rPr>
            </w:pPr>
            <w:r w:rsidRPr="0027240A">
              <w:rPr>
                <w:rFonts w:ascii="Times New Roman" w:eastAsia="Times New Roman" w:hAnsi="Times New Roman" w:cs="Times New Roman"/>
                <w:bCs/>
                <w:color w:val="000000"/>
                <w:sz w:val="20"/>
                <w:szCs w:val="20"/>
              </w:rPr>
              <w:t xml:space="preserve">How does the college plan to scale or sustain </w:t>
            </w:r>
            <w:r w:rsidR="00013645" w:rsidRPr="0027240A">
              <w:rPr>
                <w:rFonts w:ascii="Times New Roman" w:eastAsia="Times New Roman" w:hAnsi="Times New Roman" w:cs="Times New Roman"/>
                <w:bCs/>
                <w:color w:val="000000"/>
                <w:sz w:val="20"/>
                <w:szCs w:val="20"/>
              </w:rPr>
              <w:t>this project</w:t>
            </w:r>
            <w:r w:rsidRPr="0027240A">
              <w:rPr>
                <w:rFonts w:ascii="Times New Roman" w:eastAsia="Times New Roman" w:hAnsi="Times New Roman" w:cs="Times New Roman"/>
                <w:bCs/>
                <w:color w:val="000000"/>
                <w:sz w:val="20"/>
                <w:szCs w:val="20"/>
              </w:rPr>
              <w:t xml:space="preserve"> following the end of the grant period?</w:t>
            </w:r>
            <w:r w:rsidR="000B122C">
              <w:rPr>
                <w:rFonts w:ascii="Times New Roman" w:eastAsia="Times New Roman" w:hAnsi="Times New Roman" w:cs="Times New Roman"/>
                <w:bCs/>
                <w:color w:val="000000"/>
                <w:sz w:val="20"/>
                <w:szCs w:val="20"/>
              </w:rPr>
              <w:t xml:space="preserve"> Include monetary information.</w:t>
            </w:r>
          </w:p>
        </w:tc>
        <w:tc>
          <w:tcPr>
            <w:tcW w:w="7320" w:type="dxa"/>
            <w:gridSpan w:val="9"/>
            <w:tcBorders>
              <w:top w:val="single" w:sz="4" w:space="0" w:color="000000"/>
              <w:left w:val="nil"/>
              <w:bottom w:val="single" w:sz="4" w:space="0" w:color="000000"/>
              <w:right w:val="thinThickSmallGap" w:sz="12" w:space="0" w:color="auto"/>
            </w:tcBorders>
            <w:shd w:val="clear" w:color="auto" w:fill="auto"/>
            <w:noWrap/>
            <w:vAlign w:val="center"/>
          </w:tcPr>
          <w:p w14:paraId="4BA6D949" w14:textId="77777777" w:rsidR="008D1B40" w:rsidRPr="0027240A" w:rsidRDefault="008D1B40" w:rsidP="000C5B5E">
            <w:pPr>
              <w:spacing w:before="100" w:beforeAutospacing="1" w:after="100" w:afterAutospacing="1" w:line="240" w:lineRule="auto"/>
              <w:rPr>
                <w:rFonts w:ascii="Times New Roman" w:eastAsia="Times New Roman" w:hAnsi="Times New Roman" w:cs="Times New Roman"/>
                <w:color w:val="000000"/>
                <w:sz w:val="20"/>
                <w:szCs w:val="20"/>
              </w:rPr>
            </w:pPr>
          </w:p>
        </w:tc>
      </w:tr>
      <w:tr w:rsidR="00444F78" w:rsidRPr="0027240A" w14:paraId="7CBE0273" w14:textId="77777777" w:rsidTr="00211A56">
        <w:tblPrEx>
          <w:jc w:val="left"/>
        </w:tblPrEx>
        <w:trPr>
          <w:trHeight w:val="1524"/>
        </w:trPr>
        <w:tc>
          <w:tcPr>
            <w:tcW w:w="2813" w:type="dxa"/>
            <w:gridSpan w:val="5"/>
            <w:vMerge w:val="restart"/>
            <w:tcBorders>
              <w:top w:val="single" w:sz="4" w:space="0" w:color="000000"/>
              <w:left w:val="thinThickSmallGap" w:sz="12" w:space="0" w:color="auto"/>
              <w:right w:val="single" w:sz="4" w:space="0" w:color="000000"/>
            </w:tcBorders>
            <w:shd w:val="clear" w:color="auto" w:fill="F2F2F2" w:themeFill="background1" w:themeFillShade="F2"/>
            <w:noWrap/>
            <w:vAlign w:val="center"/>
          </w:tcPr>
          <w:p w14:paraId="7CD3E968" w14:textId="4A7C4EF1" w:rsidR="00444F78" w:rsidRPr="0027240A" w:rsidRDefault="00444F78" w:rsidP="00106DDB">
            <w:pPr>
              <w:spacing w:after="0" w:line="240" w:lineRule="auto"/>
              <w:jc w:val="center"/>
              <w:rPr>
                <w:rFonts w:ascii="Times New Roman" w:eastAsia="Times New Roman" w:hAnsi="Times New Roman" w:cs="Times New Roman"/>
                <w:b/>
                <w:bCs/>
                <w:smallCaps/>
                <w:color w:val="000000"/>
                <w:sz w:val="24"/>
                <w:szCs w:val="24"/>
              </w:rPr>
            </w:pPr>
            <w:r>
              <w:rPr>
                <w:rFonts w:ascii="Times New Roman" w:eastAsia="Times New Roman" w:hAnsi="Times New Roman" w:cs="Times New Roman"/>
                <w:b/>
                <w:bCs/>
                <w:smallCaps/>
                <w:color w:val="000000"/>
                <w:sz w:val="24"/>
                <w:szCs w:val="24"/>
              </w:rPr>
              <w:t xml:space="preserve">Assurance of </w:t>
            </w:r>
            <w:r w:rsidR="000B122C">
              <w:rPr>
                <w:rFonts w:ascii="Times New Roman" w:eastAsia="Times New Roman" w:hAnsi="Times New Roman" w:cs="Times New Roman"/>
                <w:b/>
                <w:bCs/>
                <w:smallCaps/>
                <w:color w:val="000000"/>
                <w:sz w:val="24"/>
                <w:szCs w:val="24"/>
              </w:rPr>
              <w:t xml:space="preserve">Institutional Capacity and </w:t>
            </w:r>
            <w:r>
              <w:rPr>
                <w:rFonts w:ascii="Times New Roman" w:eastAsia="Times New Roman" w:hAnsi="Times New Roman" w:cs="Times New Roman"/>
                <w:b/>
                <w:bCs/>
                <w:smallCaps/>
                <w:color w:val="000000"/>
                <w:sz w:val="24"/>
                <w:szCs w:val="24"/>
              </w:rPr>
              <w:t>Dedication to Successful Project Completion</w:t>
            </w:r>
          </w:p>
        </w:tc>
        <w:tc>
          <w:tcPr>
            <w:tcW w:w="7320" w:type="dxa"/>
            <w:gridSpan w:val="9"/>
            <w:tcBorders>
              <w:top w:val="single" w:sz="4" w:space="0" w:color="000000"/>
              <w:left w:val="nil"/>
              <w:bottom w:val="single" w:sz="4" w:space="0" w:color="000000"/>
              <w:right w:val="thinThickSmallGap" w:sz="12" w:space="0" w:color="auto"/>
            </w:tcBorders>
            <w:shd w:val="clear" w:color="auto" w:fill="auto"/>
            <w:noWrap/>
            <w:vAlign w:val="center"/>
          </w:tcPr>
          <w:p w14:paraId="68AE2B3F" w14:textId="7C5F775F" w:rsidR="000B122C" w:rsidRPr="0027240A" w:rsidRDefault="00506693" w:rsidP="000B122C">
            <w:pPr>
              <w:spacing w:before="100" w:beforeAutospacing="1" w:after="100" w:afterAutospacing="1" w:line="240" w:lineRule="auto"/>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938135764"/>
                <w14:checkbox>
                  <w14:checked w14:val="0"/>
                  <w14:checkedState w14:val="2612" w14:font="MS Gothic"/>
                  <w14:uncheckedState w14:val="2610" w14:font="MS Gothic"/>
                </w14:checkbox>
              </w:sdtPr>
              <w:sdtEndPr/>
              <w:sdtContent>
                <w:r w:rsidR="00444F78">
                  <w:rPr>
                    <w:rFonts w:ascii="MS Gothic" w:eastAsia="MS Gothic" w:hAnsi="MS Gothic" w:cs="Times New Roman" w:hint="eastAsia"/>
                    <w:color w:val="000000"/>
                    <w:sz w:val="20"/>
                    <w:szCs w:val="20"/>
                  </w:rPr>
                  <w:t>☐</w:t>
                </w:r>
              </w:sdtContent>
            </w:sdt>
            <w:r w:rsidR="00444F78">
              <w:rPr>
                <w:rFonts w:ascii="Times New Roman" w:eastAsia="Times New Roman" w:hAnsi="Times New Roman" w:cs="Times New Roman"/>
                <w:color w:val="000000"/>
                <w:sz w:val="20"/>
                <w:szCs w:val="20"/>
              </w:rPr>
              <w:t xml:space="preserve">  I confirm that</w:t>
            </w:r>
            <w:r w:rsidR="000B122C">
              <w:rPr>
                <w:rFonts w:ascii="Times New Roman" w:eastAsia="Times New Roman" w:hAnsi="Times New Roman" w:cs="Times New Roman"/>
                <w:color w:val="000000"/>
                <w:sz w:val="20"/>
                <w:szCs w:val="20"/>
              </w:rPr>
              <w:t xml:space="preserve"> my college has the institutional capacity (personnel, supplemental resources, time, etc.) to</w:t>
            </w:r>
            <w:r w:rsidR="00444F78">
              <w:rPr>
                <w:rFonts w:ascii="Times New Roman" w:eastAsia="Times New Roman" w:hAnsi="Times New Roman" w:cs="Times New Roman"/>
                <w:color w:val="000000"/>
                <w:sz w:val="20"/>
                <w:szCs w:val="20"/>
              </w:rPr>
              <w:t xml:space="preserve"> see this project through to completion. Should extenuating circumstances prevent me from doing so, I will activate the contingency plan outlined below.</w:t>
            </w:r>
          </w:p>
        </w:tc>
      </w:tr>
      <w:tr w:rsidR="00444F78" w:rsidRPr="0027240A" w14:paraId="6984F62E" w14:textId="77777777" w:rsidTr="00444F78">
        <w:tblPrEx>
          <w:jc w:val="left"/>
        </w:tblPrEx>
        <w:trPr>
          <w:trHeight w:val="1524"/>
        </w:trPr>
        <w:tc>
          <w:tcPr>
            <w:tcW w:w="2813" w:type="dxa"/>
            <w:gridSpan w:val="5"/>
            <w:vMerge/>
            <w:tcBorders>
              <w:left w:val="thinThickSmallGap" w:sz="12" w:space="0" w:color="auto"/>
              <w:bottom w:val="single" w:sz="4" w:space="0" w:color="000000"/>
              <w:right w:val="single" w:sz="4" w:space="0" w:color="000000"/>
            </w:tcBorders>
            <w:shd w:val="clear" w:color="auto" w:fill="F2F2F2" w:themeFill="background1" w:themeFillShade="F2"/>
            <w:noWrap/>
            <w:vAlign w:val="center"/>
          </w:tcPr>
          <w:p w14:paraId="6D622669" w14:textId="77777777" w:rsidR="00444F78" w:rsidRDefault="00444F78" w:rsidP="00106DDB">
            <w:pPr>
              <w:spacing w:after="0" w:line="240" w:lineRule="auto"/>
              <w:jc w:val="center"/>
              <w:rPr>
                <w:rFonts w:ascii="Times New Roman" w:eastAsia="Times New Roman" w:hAnsi="Times New Roman" w:cs="Times New Roman"/>
                <w:b/>
                <w:bCs/>
                <w:smallCaps/>
                <w:color w:val="000000"/>
                <w:sz w:val="24"/>
                <w:szCs w:val="24"/>
              </w:rPr>
            </w:pPr>
          </w:p>
        </w:tc>
        <w:tc>
          <w:tcPr>
            <w:tcW w:w="7320" w:type="dxa"/>
            <w:gridSpan w:val="9"/>
            <w:tcBorders>
              <w:top w:val="single" w:sz="4" w:space="0" w:color="000000"/>
              <w:left w:val="nil"/>
              <w:bottom w:val="single" w:sz="4" w:space="0" w:color="000000"/>
              <w:right w:val="thinThickSmallGap" w:sz="12" w:space="0" w:color="auto"/>
            </w:tcBorders>
            <w:shd w:val="clear" w:color="auto" w:fill="auto"/>
            <w:noWrap/>
          </w:tcPr>
          <w:p w14:paraId="4363DB90" w14:textId="77A157ED" w:rsidR="00444F78" w:rsidRPr="00444F78" w:rsidRDefault="00444F78" w:rsidP="00444F78">
            <w:pPr>
              <w:pStyle w:val="NoSpacing"/>
              <w:rPr>
                <w:rFonts w:ascii="Times New Roman" w:eastAsia="Times New Roman" w:hAnsi="Times New Roman" w:cs="Times New Roman"/>
                <w:sz w:val="20"/>
                <w:szCs w:val="20"/>
              </w:rPr>
            </w:pPr>
            <w:r w:rsidRPr="00444F78">
              <w:rPr>
                <w:rFonts w:ascii="Times New Roman" w:eastAsia="Times New Roman" w:hAnsi="Times New Roman" w:cs="Times New Roman"/>
                <w:sz w:val="20"/>
                <w:szCs w:val="20"/>
                <w:u w:val="single"/>
              </w:rPr>
              <w:t xml:space="preserve">Contingency plan for expending </w:t>
            </w:r>
            <w:r w:rsidR="00442FAE">
              <w:rPr>
                <w:rFonts w:ascii="Times New Roman" w:eastAsia="Times New Roman" w:hAnsi="Times New Roman" w:cs="Times New Roman"/>
                <w:sz w:val="20"/>
                <w:szCs w:val="20"/>
                <w:u w:val="single"/>
              </w:rPr>
              <w:t xml:space="preserve">grant </w:t>
            </w:r>
            <w:r w:rsidRPr="00444F78">
              <w:rPr>
                <w:rFonts w:ascii="Times New Roman" w:eastAsia="Times New Roman" w:hAnsi="Times New Roman" w:cs="Times New Roman"/>
                <w:sz w:val="20"/>
                <w:szCs w:val="20"/>
                <w:u w:val="single"/>
              </w:rPr>
              <w:t>funds</w:t>
            </w:r>
            <w:r w:rsidRPr="00444F78">
              <w:rPr>
                <w:rFonts w:ascii="Times New Roman" w:eastAsia="Times New Roman" w:hAnsi="Times New Roman" w:cs="Times New Roman"/>
                <w:sz w:val="20"/>
                <w:szCs w:val="20"/>
              </w:rPr>
              <w:t>:</w:t>
            </w:r>
          </w:p>
          <w:p w14:paraId="69688360" w14:textId="58294C60" w:rsidR="00444F78" w:rsidRPr="00444F78" w:rsidRDefault="00444F78" w:rsidP="00444F78">
            <w:pPr>
              <w:pStyle w:val="NoSpacing"/>
              <w:rPr>
                <w:rFonts w:ascii="Times New Roman" w:eastAsia="Times New Roman" w:hAnsi="Times New Roman" w:cs="Times New Roman"/>
                <w:sz w:val="20"/>
                <w:szCs w:val="20"/>
              </w:rPr>
            </w:pPr>
          </w:p>
        </w:tc>
      </w:tr>
      <w:tr w:rsidR="00013645" w:rsidRPr="0027240A" w14:paraId="14E640F6" w14:textId="77777777" w:rsidTr="00AE2515">
        <w:tblPrEx>
          <w:jc w:val="left"/>
        </w:tblPrEx>
        <w:trPr>
          <w:trHeight w:val="1880"/>
        </w:trPr>
        <w:tc>
          <w:tcPr>
            <w:tcW w:w="2813" w:type="dxa"/>
            <w:gridSpan w:val="5"/>
            <w:tcBorders>
              <w:top w:val="single" w:sz="4" w:space="0" w:color="000000"/>
              <w:left w:val="thinThickSmallGap" w:sz="12" w:space="0" w:color="auto"/>
              <w:bottom w:val="single" w:sz="4" w:space="0" w:color="auto"/>
              <w:right w:val="single" w:sz="4" w:space="0" w:color="000000"/>
            </w:tcBorders>
            <w:shd w:val="clear" w:color="auto" w:fill="F2F2F2" w:themeFill="background1" w:themeFillShade="F2"/>
            <w:noWrap/>
            <w:vAlign w:val="center"/>
          </w:tcPr>
          <w:p w14:paraId="3EDC5BDE" w14:textId="77777777" w:rsidR="00444F78" w:rsidRDefault="00444F78" w:rsidP="000C5B5E">
            <w:pPr>
              <w:spacing w:after="0" w:line="240" w:lineRule="auto"/>
              <w:jc w:val="center"/>
              <w:rPr>
                <w:rFonts w:ascii="Times New Roman" w:eastAsia="Times New Roman" w:hAnsi="Times New Roman" w:cs="Times New Roman"/>
                <w:b/>
                <w:bCs/>
                <w:smallCaps/>
                <w:color w:val="000000"/>
                <w:sz w:val="24"/>
                <w:szCs w:val="24"/>
              </w:rPr>
            </w:pPr>
          </w:p>
          <w:p w14:paraId="4105B769" w14:textId="77777777" w:rsidR="00444F78" w:rsidRDefault="00444F78" w:rsidP="000C5B5E">
            <w:pPr>
              <w:spacing w:after="0" w:line="240" w:lineRule="auto"/>
              <w:jc w:val="center"/>
              <w:rPr>
                <w:rFonts w:ascii="Times New Roman" w:eastAsia="Times New Roman" w:hAnsi="Times New Roman" w:cs="Times New Roman"/>
                <w:b/>
                <w:bCs/>
                <w:smallCaps/>
                <w:color w:val="000000"/>
                <w:sz w:val="24"/>
                <w:szCs w:val="24"/>
              </w:rPr>
            </w:pPr>
          </w:p>
          <w:p w14:paraId="77494E92" w14:textId="26BD2373" w:rsidR="00013645" w:rsidRDefault="00013645" w:rsidP="000C5B5E">
            <w:pPr>
              <w:spacing w:after="0" w:line="240" w:lineRule="auto"/>
              <w:jc w:val="center"/>
              <w:rPr>
                <w:rFonts w:ascii="Times New Roman" w:eastAsia="Times New Roman" w:hAnsi="Times New Roman" w:cs="Times New Roman"/>
                <w:b/>
                <w:bCs/>
                <w:smallCaps/>
                <w:color w:val="000000"/>
                <w:sz w:val="24"/>
                <w:szCs w:val="24"/>
              </w:rPr>
            </w:pPr>
            <w:r w:rsidRPr="0027240A">
              <w:rPr>
                <w:rFonts w:ascii="Times New Roman" w:eastAsia="Times New Roman" w:hAnsi="Times New Roman" w:cs="Times New Roman"/>
                <w:b/>
                <w:bCs/>
                <w:smallCaps/>
                <w:color w:val="000000"/>
                <w:sz w:val="24"/>
                <w:szCs w:val="24"/>
              </w:rPr>
              <w:t>Assurance of Non-Supplanting</w:t>
            </w:r>
          </w:p>
          <w:p w14:paraId="79C3041B" w14:textId="77777777" w:rsidR="00884394" w:rsidRPr="0027240A" w:rsidRDefault="00884394" w:rsidP="000C5B5E">
            <w:pPr>
              <w:spacing w:after="0" w:line="240" w:lineRule="auto"/>
              <w:jc w:val="center"/>
              <w:rPr>
                <w:rFonts w:ascii="Times New Roman" w:eastAsia="Times New Roman" w:hAnsi="Times New Roman" w:cs="Times New Roman"/>
                <w:b/>
                <w:bCs/>
                <w:smallCaps/>
                <w:color w:val="000000"/>
                <w:sz w:val="24"/>
                <w:szCs w:val="24"/>
              </w:rPr>
            </w:pPr>
          </w:p>
          <w:p w14:paraId="52583AFD" w14:textId="77777777" w:rsidR="00013645" w:rsidRPr="0027240A" w:rsidRDefault="00013645" w:rsidP="00013645">
            <w:pPr>
              <w:jc w:val="center"/>
              <w:rPr>
                <w:rFonts w:ascii="Times New Roman" w:eastAsia="Times New Roman" w:hAnsi="Times New Roman" w:cs="Times New Roman"/>
                <w:sz w:val="20"/>
                <w:szCs w:val="20"/>
              </w:rPr>
            </w:pPr>
            <w:r w:rsidRPr="0027240A">
              <w:rPr>
                <w:rFonts w:ascii="Times New Roman" w:eastAsia="Times New Roman" w:hAnsi="Times New Roman" w:cs="Times New Roman"/>
                <w:sz w:val="20"/>
                <w:szCs w:val="20"/>
              </w:rPr>
              <w:t>Please confirm that funding provided by this grant will not be used to supplant current activities.</w:t>
            </w:r>
          </w:p>
        </w:tc>
        <w:tc>
          <w:tcPr>
            <w:tcW w:w="7320" w:type="dxa"/>
            <w:gridSpan w:val="9"/>
            <w:tcBorders>
              <w:top w:val="single" w:sz="4" w:space="0" w:color="000000"/>
              <w:left w:val="nil"/>
              <w:bottom w:val="single" w:sz="4" w:space="0" w:color="auto"/>
              <w:right w:val="thinThickSmallGap" w:sz="12" w:space="0" w:color="auto"/>
            </w:tcBorders>
            <w:shd w:val="clear" w:color="auto" w:fill="auto"/>
            <w:noWrap/>
            <w:vAlign w:val="center"/>
          </w:tcPr>
          <w:p w14:paraId="1DDBD0CE" w14:textId="77777777" w:rsidR="00013645" w:rsidRPr="0027240A" w:rsidRDefault="00506693" w:rsidP="00013645">
            <w:pPr>
              <w:spacing w:before="100" w:beforeAutospacing="1" w:after="100" w:afterAutospacing="1" w:line="240" w:lineRule="auto"/>
              <w:ind w:left="522" w:hanging="270"/>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916705842"/>
                <w14:checkbox>
                  <w14:checked w14:val="0"/>
                  <w14:checkedState w14:val="2612" w14:font="MS Gothic"/>
                  <w14:uncheckedState w14:val="2610" w14:font="MS Gothic"/>
                </w14:checkbox>
              </w:sdtPr>
              <w:sdtEndPr/>
              <w:sdtContent>
                <w:r w:rsidR="00106DDB">
                  <w:rPr>
                    <w:rFonts w:ascii="MS Gothic" w:eastAsia="MS Gothic" w:hAnsi="MS Gothic" w:cs="Times New Roman" w:hint="eastAsia"/>
                    <w:color w:val="000000"/>
                    <w:sz w:val="20"/>
                    <w:szCs w:val="20"/>
                  </w:rPr>
                  <w:t>☐</w:t>
                </w:r>
              </w:sdtContent>
            </w:sdt>
            <w:r w:rsidR="00410664">
              <w:rPr>
                <w:rFonts w:ascii="Times New Roman" w:eastAsia="Times New Roman" w:hAnsi="Times New Roman" w:cs="Times New Roman"/>
                <w:color w:val="000000"/>
                <w:sz w:val="20"/>
                <w:szCs w:val="20"/>
              </w:rPr>
              <w:t xml:space="preserve"> </w:t>
            </w:r>
            <w:r w:rsidR="00013645" w:rsidRPr="0027240A">
              <w:rPr>
                <w:rFonts w:ascii="Times New Roman" w:eastAsia="Times New Roman" w:hAnsi="Times New Roman" w:cs="Times New Roman"/>
                <w:color w:val="000000"/>
                <w:sz w:val="20"/>
                <w:szCs w:val="20"/>
              </w:rPr>
              <w:t>I confirm that funding provided by this grant will not be used to supplant current activities, projects, or initiatives at the college.</w:t>
            </w:r>
          </w:p>
        </w:tc>
      </w:tr>
    </w:tbl>
    <w:p w14:paraId="6056D3D7" w14:textId="77777777" w:rsidR="007A5826" w:rsidRPr="0027240A" w:rsidRDefault="007A5826" w:rsidP="007A5826">
      <w:pPr>
        <w:rPr>
          <w:rFonts w:ascii="Times New Roman" w:hAnsi="Times New Roman" w:cs="Times New Roman"/>
        </w:rPr>
      </w:pPr>
    </w:p>
    <w:p w14:paraId="7E09BAF7" w14:textId="77777777" w:rsidR="003C158C" w:rsidRPr="0027240A" w:rsidRDefault="00D62372" w:rsidP="007A5826">
      <w:pPr>
        <w:rPr>
          <w:rFonts w:ascii="Times New Roman" w:eastAsia="Calibri" w:hAnsi="Times New Roman" w:cs="Times New Roman"/>
          <w:color w:val="000000"/>
          <w:sz w:val="16"/>
          <w:szCs w:val="16"/>
        </w:rPr>
      </w:pPr>
      <w:r w:rsidRPr="0027240A">
        <w:rPr>
          <w:rFonts w:ascii="Times New Roman" w:eastAsia="Calibri" w:hAnsi="Times New Roman" w:cs="Times New Roman"/>
          <w:color w:val="000000"/>
          <w:sz w:val="16"/>
          <w:szCs w:val="16"/>
        </w:rPr>
        <w:t>By submitting this report, I certify to the best of my knowledge and belief that the report is true, complete, and accurate, and the expenditures and disbursements made with these funds are for the purposes and objectives set forth in the terms and conditions of the applicable Federal or State award or program participation agreement. I am aware that any false, fictitious, or fraudulent information, or the omission of any material fact, may subject me to criminal, civil or administrative penalties for fraud, false statements, false claims or otherwise. (2 C.F.R. 200.41)</w:t>
      </w:r>
    </w:p>
    <w:p w14:paraId="56568A18" w14:textId="77777777" w:rsidR="003C158C" w:rsidRPr="0027240A" w:rsidRDefault="003C158C" w:rsidP="006124AD">
      <w:pPr>
        <w:spacing w:line="240" w:lineRule="auto"/>
        <w:jc w:val="both"/>
        <w:rPr>
          <w:rFonts w:ascii="Times New Roman" w:hAnsi="Times New Roman" w:cs="Times New Roman"/>
        </w:rPr>
      </w:pPr>
    </w:p>
    <w:p w14:paraId="50FC9801" w14:textId="77777777" w:rsidR="00410664" w:rsidRDefault="003C158C" w:rsidP="006124AD">
      <w:pPr>
        <w:spacing w:line="240" w:lineRule="auto"/>
        <w:jc w:val="both"/>
        <w:rPr>
          <w:rFonts w:ascii="Times New Roman" w:hAnsi="Times New Roman" w:cs="Times New Roman"/>
        </w:rPr>
      </w:pPr>
      <w:r w:rsidRPr="0027240A">
        <w:rPr>
          <w:rFonts w:ascii="Times New Roman" w:hAnsi="Times New Roman" w:cs="Times New Roman"/>
        </w:rPr>
        <w:t>______________________</w:t>
      </w:r>
      <w:r w:rsidR="00410664">
        <w:rPr>
          <w:rFonts w:ascii="Times New Roman" w:hAnsi="Times New Roman" w:cs="Times New Roman"/>
        </w:rPr>
        <w:t>______________________________</w:t>
      </w:r>
      <w:r w:rsidR="00410664">
        <w:rPr>
          <w:rFonts w:ascii="Times New Roman" w:hAnsi="Times New Roman" w:cs="Times New Roman"/>
        </w:rPr>
        <w:softHyphen/>
        <w:t>_</w:t>
      </w:r>
    </w:p>
    <w:p w14:paraId="05603DAD" w14:textId="7C32C969" w:rsidR="00410664" w:rsidRDefault="00410664" w:rsidP="00410664">
      <w:pPr>
        <w:spacing w:line="240" w:lineRule="auto"/>
        <w:ind w:left="1440" w:firstLine="720"/>
        <w:jc w:val="both"/>
        <w:rPr>
          <w:rFonts w:ascii="Times New Roman" w:hAnsi="Times New Roman" w:cs="Times New Roman"/>
        </w:rPr>
      </w:pPr>
      <w:r>
        <w:rPr>
          <w:rFonts w:ascii="Times New Roman" w:hAnsi="Times New Roman" w:cs="Times New Roman"/>
        </w:rPr>
        <w:t xml:space="preserve">     </w:t>
      </w:r>
      <w:r w:rsidR="003C158C" w:rsidRPr="0027240A">
        <w:rPr>
          <w:rFonts w:ascii="Times New Roman" w:hAnsi="Times New Roman" w:cs="Times New Roman"/>
        </w:rPr>
        <w:t>Signature</w:t>
      </w:r>
      <w:r w:rsidR="002C4692">
        <w:rPr>
          <w:rFonts w:ascii="Times New Roman" w:hAnsi="Times New Roman" w:cs="Times New Roman"/>
        </w:rPr>
        <w:t xml:space="preserve"> of Authorized Signatory</w:t>
      </w:r>
      <w:bookmarkStart w:id="0" w:name="_GoBack"/>
      <w:bookmarkEnd w:id="0"/>
      <w:r w:rsidR="003C158C" w:rsidRPr="0027240A">
        <w:rPr>
          <w:rFonts w:ascii="Times New Roman" w:hAnsi="Times New Roman" w:cs="Times New Roman"/>
        </w:rPr>
        <w:tab/>
      </w:r>
      <w:r w:rsidR="003C158C" w:rsidRPr="0027240A">
        <w:rPr>
          <w:rFonts w:ascii="Times New Roman" w:hAnsi="Times New Roman" w:cs="Times New Roman"/>
        </w:rPr>
        <w:tab/>
      </w:r>
      <w:r w:rsidR="003C158C" w:rsidRPr="0027240A">
        <w:rPr>
          <w:rFonts w:ascii="Times New Roman" w:hAnsi="Times New Roman" w:cs="Times New Roman"/>
        </w:rPr>
        <w:tab/>
      </w:r>
      <w:r w:rsidR="003C158C" w:rsidRPr="0027240A">
        <w:rPr>
          <w:rFonts w:ascii="Times New Roman" w:hAnsi="Times New Roman" w:cs="Times New Roman"/>
        </w:rPr>
        <w:tab/>
      </w:r>
      <w:r w:rsidR="003C158C" w:rsidRPr="0027240A">
        <w:rPr>
          <w:rFonts w:ascii="Times New Roman" w:hAnsi="Times New Roman" w:cs="Times New Roman"/>
        </w:rPr>
        <w:tab/>
      </w:r>
    </w:p>
    <w:p w14:paraId="582ACB1F" w14:textId="77777777" w:rsidR="00410664" w:rsidRDefault="00410664" w:rsidP="006124AD">
      <w:pPr>
        <w:spacing w:line="240" w:lineRule="auto"/>
        <w:jc w:val="both"/>
        <w:rPr>
          <w:rFonts w:ascii="Times New Roman" w:hAnsi="Times New Roman" w:cs="Times New Roman"/>
        </w:rPr>
      </w:pPr>
    </w:p>
    <w:p w14:paraId="7CBF43B8" w14:textId="77777777" w:rsidR="00410664" w:rsidRDefault="00410664">
      <w:r>
        <w:rPr>
          <w:rFonts w:ascii="Times New Roman" w:hAnsi="Times New Roman" w:cs="Times New Roman"/>
        </w:rPr>
        <w:t>_____________________________________________________</w:t>
      </w:r>
    </w:p>
    <w:p w14:paraId="5095D36B" w14:textId="77777777" w:rsidR="003C158C" w:rsidRPr="0027240A" w:rsidRDefault="00410664" w:rsidP="00410664">
      <w:pPr>
        <w:spacing w:line="240" w:lineRule="auto"/>
        <w:ind w:left="2160"/>
        <w:jc w:val="both"/>
        <w:rPr>
          <w:rFonts w:ascii="Times New Roman" w:hAnsi="Times New Roman" w:cs="Times New Roman"/>
        </w:rPr>
      </w:pPr>
      <w:r>
        <w:rPr>
          <w:rFonts w:ascii="Times New Roman" w:hAnsi="Times New Roman" w:cs="Times New Roman"/>
        </w:rPr>
        <w:t xml:space="preserve">      Date</w:t>
      </w:r>
      <w:r w:rsidR="003C158C" w:rsidRPr="0027240A">
        <w:rPr>
          <w:rFonts w:ascii="Times New Roman" w:hAnsi="Times New Roman" w:cs="Times New Roman"/>
        </w:rPr>
        <w:tab/>
      </w:r>
      <w:r w:rsidR="003C158C" w:rsidRPr="0027240A">
        <w:rPr>
          <w:rFonts w:ascii="Times New Roman" w:hAnsi="Times New Roman" w:cs="Times New Roman"/>
        </w:rPr>
        <w:tab/>
      </w:r>
      <w:r w:rsidR="003C158C" w:rsidRPr="0027240A">
        <w:rPr>
          <w:rFonts w:ascii="Times New Roman" w:hAnsi="Times New Roman" w:cs="Times New Roman"/>
        </w:rPr>
        <w:tab/>
      </w:r>
    </w:p>
    <w:sectPr w:rsidR="003C158C" w:rsidRPr="0027240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0E39D" w14:textId="77777777" w:rsidR="00506693" w:rsidRDefault="00506693" w:rsidP="00D2679B">
      <w:pPr>
        <w:spacing w:after="0" w:line="240" w:lineRule="auto"/>
      </w:pPr>
      <w:r>
        <w:separator/>
      </w:r>
    </w:p>
  </w:endnote>
  <w:endnote w:type="continuationSeparator" w:id="0">
    <w:p w14:paraId="1DE8D503" w14:textId="77777777" w:rsidR="00506693" w:rsidRDefault="00506693" w:rsidP="00D26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ngla Sangam MN">
    <w:altName w:val="Bangla Sangam M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4CA06" w14:textId="77777777" w:rsidR="00506693" w:rsidRDefault="00506693" w:rsidP="00D2679B">
      <w:pPr>
        <w:spacing w:after="0" w:line="240" w:lineRule="auto"/>
      </w:pPr>
      <w:r>
        <w:separator/>
      </w:r>
    </w:p>
  </w:footnote>
  <w:footnote w:type="continuationSeparator" w:id="0">
    <w:p w14:paraId="7D8A26C2" w14:textId="77777777" w:rsidR="00506693" w:rsidRDefault="00506693" w:rsidP="00D26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FB9B8" w14:textId="77777777" w:rsidR="002D7446" w:rsidRDefault="002D7446" w:rsidP="00D2679B">
    <w:pPr>
      <w:pStyle w:val="Header"/>
      <w:jc w:val="center"/>
      <w:rPr>
        <w:rStyle w:val="BookTitle"/>
        <w:rFonts w:ascii="Times New Roman" w:hAnsi="Times New Roman" w:cs="Times New Roman"/>
        <w:sz w:val="36"/>
        <w:szCs w:val="36"/>
      </w:rPr>
    </w:pPr>
    <w:r>
      <w:rPr>
        <w:noProof/>
      </w:rPr>
      <w:drawing>
        <wp:inline distT="0" distB="0" distL="0" distR="0" wp14:anchorId="371A1D60" wp14:editId="7FE5C363">
          <wp:extent cx="153352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33525" cy="704850"/>
                  </a:xfrm>
                  <a:prstGeom prst="rect">
                    <a:avLst/>
                  </a:prstGeom>
                </pic:spPr>
              </pic:pic>
            </a:graphicData>
          </a:graphic>
        </wp:inline>
      </w:drawing>
    </w:r>
  </w:p>
  <w:p w14:paraId="3A449D30" w14:textId="1DB7B312" w:rsidR="00D2679B" w:rsidRPr="0027240A" w:rsidRDefault="00F10EA1" w:rsidP="00D2679B">
    <w:pPr>
      <w:pStyle w:val="Header"/>
      <w:jc w:val="center"/>
      <w:rPr>
        <w:rStyle w:val="BookTitle"/>
        <w:rFonts w:ascii="Times New Roman" w:hAnsi="Times New Roman" w:cs="Times New Roman"/>
        <w:sz w:val="36"/>
        <w:szCs w:val="36"/>
      </w:rPr>
    </w:pPr>
    <w:r>
      <w:rPr>
        <w:rStyle w:val="BookTitle"/>
        <w:rFonts w:ascii="Times New Roman" w:hAnsi="Times New Roman" w:cs="Times New Roman"/>
        <w:sz w:val="36"/>
        <w:szCs w:val="36"/>
      </w:rPr>
      <w:t>FY2021</w:t>
    </w:r>
    <w:r w:rsidR="00740B84" w:rsidRPr="0027240A">
      <w:rPr>
        <w:rStyle w:val="BookTitle"/>
        <w:rFonts w:ascii="Times New Roman" w:hAnsi="Times New Roman" w:cs="Times New Roman"/>
        <w:sz w:val="36"/>
        <w:szCs w:val="36"/>
      </w:rPr>
      <w:t xml:space="preserve"> </w:t>
    </w:r>
    <w:r w:rsidR="00DE2387">
      <w:rPr>
        <w:rStyle w:val="BookTitle"/>
        <w:rFonts w:ascii="Times New Roman" w:hAnsi="Times New Roman" w:cs="Times New Roman"/>
        <w:sz w:val="36"/>
        <w:szCs w:val="36"/>
      </w:rPr>
      <w:t>CTE Improvement</w:t>
    </w:r>
    <w:r w:rsidR="00740B84" w:rsidRPr="0027240A">
      <w:rPr>
        <w:rStyle w:val="BookTitle"/>
        <w:rFonts w:ascii="Times New Roman" w:hAnsi="Times New Roman" w:cs="Times New Roman"/>
        <w:sz w:val="36"/>
        <w:szCs w:val="36"/>
      </w:rPr>
      <w:t xml:space="preserve"> </w:t>
    </w:r>
    <w:r w:rsidR="00D2679B" w:rsidRPr="0027240A">
      <w:rPr>
        <w:rStyle w:val="BookTitle"/>
        <w:rFonts w:ascii="Times New Roman" w:hAnsi="Times New Roman" w:cs="Times New Roman"/>
        <w:sz w:val="36"/>
        <w:szCs w:val="36"/>
      </w:rPr>
      <w:t>Grant</w:t>
    </w:r>
    <w:r w:rsidR="0027240A">
      <w:rPr>
        <w:rStyle w:val="BookTitle"/>
        <w:rFonts w:ascii="Times New Roman" w:hAnsi="Times New Roman" w:cs="Times New Roman"/>
        <w:sz w:val="36"/>
        <w:szCs w:val="36"/>
      </w:rPr>
      <w:t xml:space="preserve"> </w:t>
    </w:r>
  </w:p>
  <w:p w14:paraId="754F1001" w14:textId="77777777" w:rsidR="00D2679B" w:rsidRDefault="00D2679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5CB"/>
    <w:multiLevelType w:val="hybridMultilevel"/>
    <w:tmpl w:val="CEE496F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20D7A"/>
    <w:multiLevelType w:val="hybridMultilevel"/>
    <w:tmpl w:val="549EB1EA"/>
    <w:lvl w:ilvl="0" w:tplc="A9E8DE50">
      <w:start w:val="1"/>
      <w:numFmt w:val="upperRoman"/>
      <w:lvlText w:val="%1."/>
      <w:lvlJc w:val="righ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A296F"/>
    <w:multiLevelType w:val="hybridMultilevel"/>
    <w:tmpl w:val="90963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B3179"/>
    <w:multiLevelType w:val="hybridMultilevel"/>
    <w:tmpl w:val="31BC5A70"/>
    <w:lvl w:ilvl="0" w:tplc="A9E8DE50">
      <w:start w:val="1"/>
      <w:numFmt w:val="upperRoman"/>
      <w:lvlText w:val="%1."/>
      <w:lvlJc w:val="righ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E261B"/>
    <w:multiLevelType w:val="hybridMultilevel"/>
    <w:tmpl w:val="4B740A62"/>
    <w:lvl w:ilvl="0" w:tplc="A9E8DE50">
      <w:start w:val="1"/>
      <w:numFmt w:val="upperRoman"/>
      <w:lvlText w:val="%1."/>
      <w:lvlJc w:val="righ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07E88"/>
    <w:multiLevelType w:val="hybridMultilevel"/>
    <w:tmpl w:val="E7FE8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A227B"/>
    <w:multiLevelType w:val="hybridMultilevel"/>
    <w:tmpl w:val="096CF7B4"/>
    <w:lvl w:ilvl="0" w:tplc="A9E8DE50">
      <w:start w:val="1"/>
      <w:numFmt w:val="upperRoman"/>
      <w:lvlText w:val="%1."/>
      <w:lvlJc w:val="right"/>
      <w:pPr>
        <w:ind w:left="720" w:hanging="360"/>
      </w:pPr>
      <w:rPr>
        <w:b w:val="0"/>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C7C2C"/>
    <w:multiLevelType w:val="hybridMultilevel"/>
    <w:tmpl w:val="D12E5E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854EF0"/>
    <w:multiLevelType w:val="hybridMultilevel"/>
    <w:tmpl w:val="D096BE4C"/>
    <w:lvl w:ilvl="0" w:tplc="05BEC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C013A"/>
    <w:multiLevelType w:val="hybridMultilevel"/>
    <w:tmpl w:val="92F09C90"/>
    <w:lvl w:ilvl="0" w:tplc="A9E8DE50">
      <w:start w:val="1"/>
      <w:numFmt w:val="upperRoman"/>
      <w:lvlText w:val="%1."/>
      <w:lvlJc w:val="righ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8A4A5E"/>
    <w:multiLevelType w:val="hybridMultilevel"/>
    <w:tmpl w:val="BEAEC882"/>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12417"/>
    <w:multiLevelType w:val="hybridMultilevel"/>
    <w:tmpl w:val="9424B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853C9"/>
    <w:multiLevelType w:val="hybridMultilevel"/>
    <w:tmpl w:val="F4D88D04"/>
    <w:lvl w:ilvl="0" w:tplc="5F00D6A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0E0849"/>
    <w:multiLevelType w:val="hybridMultilevel"/>
    <w:tmpl w:val="09EE2D1C"/>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7E37AE"/>
    <w:multiLevelType w:val="hybridMultilevel"/>
    <w:tmpl w:val="F9D882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F43AB0"/>
    <w:multiLevelType w:val="hybridMultilevel"/>
    <w:tmpl w:val="74008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FD2EEE"/>
    <w:multiLevelType w:val="hybridMultilevel"/>
    <w:tmpl w:val="217631CA"/>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CA5112"/>
    <w:multiLevelType w:val="hybridMultilevel"/>
    <w:tmpl w:val="BD2028B0"/>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032CA6"/>
    <w:multiLevelType w:val="hybridMultilevel"/>
    <w:tmpl w:val="0E7E3500"/>
    <w:lvl w:ilvl="0" w:tplc="A9E8DE50">
      <w:start w:val="1"/>
      <w:numFmt w:val="upperRoman"/>
      <w:lvlText w:val="%1."/>
      <w:lvlJc w:val="righ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B42D9F"/>
    <w:multiLevelType w:val="hybridMultilevel"/>
    <w:tmpl w:val="061CC5F2"/>
    <w:lvl w:ilvl="0" w:tplc="04090001">
      <w:start w:val="1"/>
      <w:numFmt w:val="bullet"/>
      <w:lvlText w:val=""/>
      <w:lvlJc w:val="left"/>
      <w:pPr>
        <w:ind w:left="1080" w:hanging="360"/>
      </w:pPr>
      <w:rPr>
        <w:rFonts w:ascii="Symbol" w:hAnsi="Symbol" w:hint="default"/>
        <w:b w:val="0"/>
      </w:rPr>
    </w:lvl>
    <w:lvl w:ilvl="1" w:tplc="0409000D">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DA2977"/>
    <w:multiLevelType w:val="hybridMultilevel"/>
    <w:tmpl w:val="ED60273A"/>
    <w:lvl w:ilvl="0" w:tplc="A9E8DE50">
      <w:start w:val="1"/>
      <w:numFmt w:val="upperRoman"/>
      <w:lvlText w:val="%1."/>
      <w:lvlJc w:val="righ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772632"/>
    <w:multiLevelType w:val="hybridMultilevel"/>
    <w:tmpl w:val="9996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D172FF"/>
    <w:multiLevelType w:val="hybridMultilevel"/>
    <w:tmpl w:val="D40A366E"/>
    <w:lvl w:ilvl="0" w:tplc="0409000F">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67168D"/>
    <w:multiLevelType w:val="hybridMultilevel"/>
    <w:tmpl w:val="CB3E8CE8"/>
    <w:lvl w:ilvl="0" w:tplc="0409000F">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562E7B"/>
    <w:multiLevelType w:val="hybridMultilevel"/>
    <w:tmpl w:val="BF14D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56566D"/>
    <w:multiLevelType w:val="hybridMultilevel"/>
    <w:tmpl w:val="CAC225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35A370E"/>
    <w:multiLevelType w:val="hybridMultilevel"/>
    <w:tmpl w:val="83B8978C"/>
    <w:lvl w:ilvl="0" w:tplc="0409000F">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AE2304"/>
    <w:multiLevelType w:val="hybridMultilevel"/>
    <w:tmpl w:val="0BCCD6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9E6561"/>
    <w:multiLevelType w:val="hybridMultilevel"/>
    <w:tmpl w:val="240C266E"/>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8C32DA"/>
    <w:multiLevelType w:val="hybridMultilevel"/>
    <w:tmpl w:val="F02C6968"/>
    <w:lvl w:ilvl="0" w:tplc="04090001">
      <w:start w:val="1"/>
      <w:numFmt w:val="bullet"/>
      <w:lvlText w:val=""/>
      <w:lvlJc w:val="left"/>
      <w:pPr>
        <w:ind w:left="1080" w:hanging="360"/>
      </w:pPr>
      <w:rPr>
        <w:rFonts w:ascii="Symbol" w:hAnsi="Symbol" w:hint="default"/>
        <w:b w:val="0"/>
      </w:rPr>
    </w:lvl>
    <w:lvl w:ilvl="1" w:tplc="0409000D">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877664"/>
    <w:multiLevelType w:val="hybridMultilevel"/>
    <w:tmpl w:val="46F0B4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D34EB2"/>
    <w:multiLevelType w:val="hybridMultilevel"/>
    <w:tmpl w:val="7348F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212FC7"/>
    <w:multiLevelType w:val="hybridMultilevel"/>
    <w:tmpl w:val="525607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2134E8"/>
    <w:multiLevelType w:val="hybridMultilevel"/>
    <w:tmpl w:val="0D7CC5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E6E22FA"/>
    <w:multiLevelType w:val="hybridMultilevel"/>
    <w:tmpl w:val="05A879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15"/>
  </w:num>
  <w:num w:numId="4">
    <w:abstractNumId w:val="27"/>
  </w:num>
  <w:num w:numId="5">
    <w:abstractNumId w:val="32"/>
  </w:num>
  <w:num w:numId="6">
    <w:abstractNumId w:val="34"/>
  </w:num>
  <w:num w:numId="7">
    <w:abstractNumId w:val="11"/>
  </w:num>
  <w:num w:numId="8">
    <w:abstractNumId w:val="31"/>
  </w:num>
  <w:num w:numId="9">
    <w:abstractNumId w:val="12"/>
  </w:num>
  <w:num w:numId="10">
    <w:abstractNumId w:val="13"/>
  </w:num>
  <w:num w:numId="11">
    <w:abstractNumId w:val="17"/>
  </w:num>
  <w:num w:numId="12">
    <w:abstractNumId w:val="16"/>
  </w:num>
  <w:num w:numId="13">
    <w:abstractNumId w:val="28"/>
  </w:num>
  <w:num w:numId="14">
    <w:abstractNumId w:val="7"/>
  </w:num>
  <w:num w:numId="15">
    <w:abstractNumId w:val="9"/>
  </w:num>
  <w:num w:numId="16">
    <w:abstractNumId w:val="1"/>
  </w:num>
  <w:num w:numId="17">
    <w:abstractNumId w:val="3"/>
  </w:num>
  <w:num w:numId="18">
    <w:abstractNumId w:val="4"/>
  </w:num>
  <w:num w:numId="19">
    <w:abstractNumId w:val="18"/>
  </w:num>
  <w:num w:numId="20">
    <w:abstractNumId w:val="30"/>
  </w:num>
  <w:num w:numId="21">
    <w:abstractNumId w:val="5"/>
  </w:num>
  <w:num w:numId="22">
    <w:abstractNumId w:val="26"/>
  </w:num>
  <w:num w:numId="23">
    <w:abstractNumId w:val="10"/>
  </w:num>
  <w:num w:numId="24">
    <w:abstractNumId w:val="20"/>
  </w:num>
  <w:num w:numId="25">
    <w:abstractNumId w:val="33"/>
  </w:num>
  <w:num w:numId="26">
    <w:abstractNumId w:val="0"/>
  </w:num>
  <w:num w:numId="27">
    <w:abstractNumId w:val="6"/>
  </w:num>
  <w:num w:numId="28">
    <w:abstractNumId w:val="21"/>
  </w:num>
  <w:num w:numId="29">
    <w:abstractNumId w:val="8"/>
  </w:num>
  <w:num w:numId="30">
    <w:abstractNumId w:val="22"/>
  </w:num>
  <w:num w:numId="31">
    <w:abstractNumId w:val="23"/>
  </w:num>
  <w:num w:numId="32">
    <w:abstractNumId w:val="25"/>
  </w:num>
  <w:num w:numId="33">
    <w:abstractNumId w:val="19"/>
  </w:num>
  <w:num w:numId="34">
    <w:abstractNumId w:val="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72"/>
    <w:rsid w:val="00001E08"/>
    <w:rsid w:val="00013645"/>
    <w:rsid w:val="000143D2"/>
    <w:rsid w:val="00015C9D"/>
    <w:rsid w:val="00036F4E"/>
    <w:rsid w:val="00053611"/>
    <w:rsid w:val="00076847"/>
    <w:rsid w:val="000951B9"/>
    <w:rsid w:val="000B122C"/>
    <w:rsid w:val="000C5B5E"/>
    <w:rsid w:val="000D10B7"/>
    <w:rsid w:val="000D4991"/>
    <w:rsid w:val="000E62BC"/>
    <w:rsid w:val="000F768D"/>
    <w:rsid w:val="00100661"/>
    <w:rsid w:val="00106DDB"/>
    <w:rsid w:val="001124D8"/>
    <w:rsid w:val="00121F45"/>
    <w:rsid w:val="00130501"/>
    <w:rsid w:val="00147B5A"/>
    <w:rsid w:val="00156E18"/>
    <w:rsid w:val="001634CE"/>
    <w:rsid w:val="00173B57"/>
    <w:rsid w:val="00176534"/>
    <w:rsid w:val="001A389F"/>
    <w:rsid w:val="001A77D7"/>
    <w:rsid w:val="001C7B8B"/>
    <w:rsid w:val="001E0E79"/>
    <w:rsid w:val="00203E0C"/>
    <w:rsid w:val="0020421F"/>
    <w:rsid w:val="00230C27"/>
    <w:rsid w:val="00255AE6"/>
    <w:rsid w:val="0027240A"/>
    <w:rsid w:val="00283A07"/>
    <w:rsid w:val="002A40C5"/>
    <w:rsid w:val="002B0EA8"/>
    <w:rsid w:val="002C4372"/>
    <w:rsid w:val="002C4692"/>
    <w:rsid w:val="002D7446"/>
    <w:rsid w:val="00310D4F"/>
    <w:rsid w:val="00323476"/>
    <w:rsid w:val="00324617"/>
    <w:rsid w:val="00350DD1"/>
    <w:rsid w:val="0035377F"/>
    <w:rsid w:val="003712A5"/>
    <w:rsid w:val="00372396"/>
    <w:rsid w:val="003935BE"/>
    <w:rsid w:val="003A6560"/>
    <w:rsid w:val="003B1B61"/>
    <w:rsid w:val="003B4F48"/>
    <w:rsid w:val="003C158C"/>
    <w:rsid w:val="003D4F67"/>
    <w:rsid w:val="003E2F5A"/>
    <w:rsid w:val="003F6BA5"/>
    <w:rsid w:val="0040218D"/>
    <w:rsid w:val="004021A1"/>
    <w:rsid w:val="0040497D"/>
    <w:rsid w:val="00410664"/>
    <w:rsid w:val="0042039A"/>
    <w:rsid w:val="00423F2F"/>
    <w:rsid w:val="0043115E"/>
    <w:rsid w:val="00437959"/>
    <w:rsid w:val="00442FAE"/>
    <w:rsid w:val="00444C1D"/>
    <w:rsid w:val="00444F78"/>
    <w:rsid w:val="00456506"/>
    <w:rsid w:val="00471837"/>
    <w:rsid w:val="00474F4D"/>
    <w:rsid w:val="00483345"/>
    <w:rsid w:val="0049404F"/>
    <w:rsid w:val="004C732C"/>
    <w:rsid w:val="004D66D6"/>
    <w:rsid w:val="004F66F1"/>
    <w:rsid w:val="00506693"/>
    <w:rsid w:val="00524745"/>
    <w:rsid w:val="00527170"/>
    <w:rsid w:val="0053096E"/>
    <w:rsid w:val="005764C2"/>
    <w:rsid w:val="00577F32"/>
    <w:rsid w:val="005D1B40"/>
    <w:rsid w:val="006124AD"/>
    <w:rsid w:val="0062053C"/>
    <w:rsid w:val="0064292B"/>
    <w:rsid w:val="00650B63"/>
    <w:rsid w:val="00652045"/>
    <w:rsid w:val="00697FEE"/>
    <w:rsid w:val="006A55CD"/>
    <w:rsid w:val="006D2BC2"/>
    <w:rsid w:val="006D66D3"/>
    <w:rsid w:val="006E33EC"/>
    <w:rsid w:val="006F4FE2"/>
    <w:rsid w:val="0073113A"/>
    <w:rsid w:val="00740B84"/>
    <w:rsid w:val="00741196"/>
    <w:rsid w:val="007446F3"/>
    <w:rsid w:val="00746D8F"/>
    <w:rsid w:val="007539A1"/>
    <w:rsid w:val="00757EF6"/>
    <w:rsid w:val="007A5826"/>
    <w:rsid w:val="007C75FB"/>
    <w:rsid w:val="007D33B0"/>
    <w:rsid w:val="007F20E1"/>
    <w:rsid w:val="008138B3"/>
    <w:rsid w:val="00832F2A"/>
    <w:rsid w:val="00843444"/>
    <w:rsid w:val="008678C6"/>
    <w:rsid w:val="00880F43"/>
    <w:rsid w:val="00881128"/>
    <w:rsid w:val="00883FB3"/>
    <w:rsid w:val="00884394"/>
    <w:rsid w:val="008849FD"/>
    <w:rsid w:val="008860E1"/>
    <w:rsid w:val="00894690"/>
    <w:rsid w:val="008B1545"/>
    <w:rsid w:val="008D1B40"/>
    <w:rsid w:val="008F5F7B"/>
    <w:rsid w:val="00904974"/>
    <w:rsid w:val="009224C5"/>
    <w:rsid w:val="00937CD7"/>
    <w:rsid w:val="00953023"/>
    <w:rsid w:val="00974960"/>
    <w:rsid w:val="009813BB"/>
    <w:rsid w:val="009839E6"/>
    <w:rsid w:val="009931E4"/>
    <w:rsid w:val="00995E5C"/>
    <w:rsid w:val="00996CB6"/>
    <w:rsid w:val="009C37F4"/>
    <w:rsid w:val="009E2699"/>
    <w:rsid w:val="009F4943"/>
    <w:rsid w:val="00A038E6"/>
    <w:rsid w:val="00A21F24"/>
    <w:rsid w:val="00A32423"/>
    <w:rsid w:val="00A35380"/>
    <w:rsid w:val="00A41C5A"/>
    <w:rsid w:val="00A462B0"/>
    <w:rsid w:val="00A72CD7"/>
    <w:rsid w:val="00A87D7D"/>
    <w:rsid w:val="00AA0432"/>
    <w:rsid w:val="00AA0D77"/>
    <w:rsid w:val="00AB28E0"/>
    <w:rsid w:val="00AC5146"/>
    <w:rsid w:val="00AD1229"/>
    <w:rsid w:val="00AE2515"/>
    <w:rsid w:val="00AF19B1"/>
    <w:rsid w:val="00AF6A8B"/>
    <w:rsid w:val="00B04D8E"/>
    <w:rsid w:val="00B243FB"/>
    <w:rsid w:val="00B438B3"/>
    <w:rsid w:val="00B55591"/>
    <w:rsid w:val="00B61DC9"/>
    <w:rsid w:val="00B94F67"/>
    <w:rsid w:val="00B952A4"/>
    <w:rsid w:val="00B95E2C"/>
    <w:rsid w:val="00BB4ACE"/>
    <w:rsid w:val="00BD0727"/>
    <w:rsid w:val="00BE050D"/>
    <w:rsid w:val="00CA3DDA"/>
    <w:rsid w:val="00CA7006"/>
    <w:rsid w:val="00CC5DB8"/>
    <w:rsid w:val="00CC7C23"/>
    <w:rsid w:val="00CD0A65"/>
    <w:rsid w:val="00CD5081"/>
    <w:rsid w:val="00CD629A"/>
    <w:rsid w:val="00CE4EBD"/>
    <w:rsid w:val="00D1325E"/>
    <w:rsid w:val="00D1504C"/>
    <w:rsid w:val="00D23D8F"/>
    <w:rsid w:val="00D2679B"/>
    <w:rsid w:val="00D36FFE"/>
    <w:rsid w:val="00D47FBE"/>
    <w:rsid w:val="00D526B3"/>
    <w:rsid w:val="00D53F77"/>
    <w:rsid w:val="00D62372"/>
    <w:rsid w:val="00D77FD9"/>
    <w:rsid w:val="00D90031"/>
    <w:rsid w:val="00D90A6A"/>
    <w:rsid w:val="00DC0B5C"/>
    <w:rsid w:val="00DC5ECB"/>
    <w:rsid w:val="00DD3A9E"/>
    <w:rsid w:val="00DE2387"/>
    <w:rsid w:val="00DF7E1C"/>
    <w:rsid w:val="00E07174"/>
    <w:rsid w:val="00E22312"/>
    <w:rsid w:val="00E2366D"/>
    <w:rsid w:val="00E25AA0"/>
    <w:rsid w:val="00E4418B"/>
    <w:rsid w:val="00E57035"/>
    <w:rsid w:val="00E578DB"/>
    <w:rsid w:val="00E62CE2"/>
    <w:rsid w:val="00ED1FD9"/>
    <w:rsid w:val="00F07347"/>
    <w:rsid w:val="00F10EA1"/>
    <w:rsid w:val="00F37AAE"/>
    <w:rsid w:val="00F56950"/>
    <w:rsid w:val="00F607A3"/>
    <w:rsid w:val="00F62967"/>
    <w:rsid w:val="00F81779"/>
    <w:rsid w:val="00F82B8B"/>
    <w:rsid w:val="00F93BC5"/>
    <w:rsid w:val="00F94301"/>
    <w:rsid w:val="00F96F25"/>
    <w:rsid w:val="00FD3008"/>
    <w:rsid w:val="00FD6752"/>
    <w:rsid w:val="00FE1CB6"/>
    <w:rsid w:val="00FE3B12"/>
    <w:rsid w:val="00FF3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1A10"/>
  <w15:docId w15:val="{65D92201-62DC-468F-8DE8-C1990F2F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95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62372"/>
    <w:pPr>
      <w:ind w:left="720"/>
      <w:contextualSpacing/>
    </w:pPr>
  </w:style>
  <w:style w:type="paragraph" w:customStyle="1" w:styleId="Default">
    <w:name w:val="Default"/>
    <w:rsid w:val="00D6237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D62372"/>
    <w:rPr>
      <w:color w:val="0000FF" w:themeColor="hyperlink"/>
      <w:u w:val="single"/>
    </w:rPr>
  </w:style>
  <w:style w:type="paragraph" w:styleId="PlainText">
    <w:name w:val="Plain Text"/>
    <w:basedOn w:val="Normal"/>
    <w:link w:val="PlainTextChar"/>
    <w:uiPriority w:val="99"/>
    <w:unhideWhenUsed/>
    <w:rsid w:val="00D62372"/>
    <w:pPr>
      <w:spacing w:after="0" w:line="240" w:lineRule="auto"/>
    </w:pPr>
    <w:rPr>
      <w:rFonts w:ascii="Arial" w:hAnsi="Arial"/>
      <w:sz w:val="21"/>
      <w:szCs w:val="21"/>
    </w:rPr>
  </w:style>
  <w:style w:type="character" w:customStyle="1" w:styleId="PlainTextChar">
    <w:name w:val="Plain Text Char"/>
    <w:basedOn w:val="DefaultParagraphFont"/>
    <w:link w:val="PlainText"/>
    <w:uiPriority w:val="99"/>
    <w:rsid w:val="00D62372"/>
    <w:rPr>
      <w:rFonts w:ascii="Arial" w:eastAsiaTheme="minorEastAsia" w:hAnsi="Arial"/>
      <w:sz w:val="21"/>
      <w:szCs w:val="21"/>
    </w:rPr>
  </w:style>
  <w:style w:type="table" w:styleId="TableGrid">
    <w:name w:val="Table Grid"/>
    <w:basedOn w:val="TableNormal"/>
    <w:uiPriority w:val="59"/>
    <w:rsid w:val="00D62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62372"/>
    <w:pPr>
      <w:spacing w:after="0" w:line="240" w:lineRule="auto"/>
      <w:ind w:left="36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BookTitle">
    <w:name w:val="Book Title"/>
    <w:basedOn w:val="DefaultParagraphFont"/>
    <w:uiPriority w:val="33"/>
    <w:qFormat/>
    <w:rsid w:val="00D62372"/>
    <w:rPr>
      <w:b/>
      <w:bCs/>
      <w:smallCaps/>
      <w:spacing w:val="5"/>
    </w:rPr>
  </w:style>
  <w:style w:type="paragraph" w:styleId="BalloonText">
    <w:name w:val="Balloon Text"/>
    <w:basedOn w:val="Normal"/>
    <w:link w:val="BalloonTextChar"/>
    <w:uiPriority w:val="99"/>
    <w:semiHidden/>
    <w:unhideWhenUsed/>
    <w:rsid w:val="00D62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372"/>
    <w:rPr>
      <w:rFonts w:ascii="Tahoma" w:eastAsiaTheme="minorEastAsia" w:hAnsi="Tahoma" w:cs="Tahoma"/>
      <w:sz w:val="16"/>
      <w:szCs w:val="16"/>
    </w:rPr>
  </w:style>
  <w:style w:type="paragraph" w:styleId="Header">
    <w:name w:val="header"/>
    <w:basedOn w:val="Normal"/>
    <w:link w:val="HeaderChar"/>
    <w:uiPriority w:val="99"/>
    <w:unhideWhenUsed/>
    <w:rsid w:val="00D26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79B"/>
    <w:rPr>
      <w:rFonts w:eastAsiaTheme="minorEastAsia"/>
    </w:rPr>
  </w:style>
  <w:style w:type="paragraph" w:styleId="Footer">
    <w:name w:val="footer"/>
    <w:basedOn w:val="Normal"/>
    <w:link w:val="FooterChar"/>
    <w:uiPriority w:val="99"/>
    <w:unhideWhenUsed/>
    <w:rsid w:val="00D26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79B"/>
    <w:rPr>
      <w:rFonts w:eastAsiaTheme="minorEastAsia"/>
    </w:rPr>
  </w:style>
  <w:style w:type="paragraph" w:styleId="NoSpacing">
    <w:name w:val="No Spacing"/>
    <w:uiPriority w:val="1"/>
    <w:qFormat/>
    <w:rsid w:val="007D33B0"/>
    <w:pPr>
      <w:spacing w:after="0" w:line="240" w:lineRule="auto"/>
    </w:pPr>
    <w:rPr>
      <w:rFonts w:eastAsiaTheme="minorEastAsia"/>
    </w:rPr>
  </w:style>
  <w:style w:type="character" w:styleId="CommentReference">
    <w:name w:val="annotation reference"/>
    <w:basedOn w:val="DefaultParagraphFont"/>
    <w:uiPriority w:val="99"/>
    <w:semiHidden/>
    <w:unhideWhenUsed/>
    <w:rsid w:val="00A462B0"/>
    <w:rPr>
      <w:sz w:val="16"/>
      <w:szCs w:val="16"/>
    </w:rPr>
  </w:style>
  <w:style w:type="paragraph" w:styleId="CommentText">
    <w:name w:val="annotation text"/>
    <w:basedOn w:val="Normal"/>
    <w:link w:val="CommentTextChar"/>
    <w:uiPriority w:val="99"/>
    <w:semiHidden/>
    <w:unhideWhenUsed/>
    <w:rsid w:val="00A462B0"/>
    <w:pPr>
      <w:spacing w:line="240" w:lineRule="auto"/>
    </w:pPr>
    <w:rPr>
      <w:sz w:val="20"/>
      <w:szCs w:val="20"/>
    </w:rPr>
  </w:style>
  <w:style w:type="character" w:customStyle="1" w:styleId="CommentTextChar">
    <w:name w:val="Comment Text Char"/>
    <w:basedOn w:val="DefaultParagraphFont"/>
    <w:link w:val="CommentText"/>
    <w:uiPriority w:val="99"/>
    <w:semiHidden/>
    <w:rsid w:val="00A462B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462B0"/>
    <w:rPr>
      <w:b/>
      <w:bCs/>
    </w:rPr>
  </w:style>
  <w:style w:type="character" w:customStyle="1" w:styleId="CommentSubjectChar">
    <w:name w:val="Comment Subject Char"/>
    <w:basedOn w:val="CommentTextChar"/>
    <w:link w:val="CommentSubject"/>
    <w:uiPriority w:val="99"/>
    <w:semiHidden/>
    <w:rsid w:val="00A462B0"/>
    <w:rPr>
      <w:rFonts w:eastAsiaTheme="minorEastAsia"/>
      <w:b/>
      <w:bCs/>
      <w:sz w:val="20"/>
      <w:szCs w:val="20"/>
    </w:rPr>
  </w:style>
  <w:style w:type="paragraph" w:customStyle="1" w:styleId="Pa01">
    <w:name w:val="Pa0+1"/>
    <w:basedOn w:val="Default"/>
    <w:next w:val="Default"/>
    <w:uiPriority w:val="99"/>
    <w:rsid w:val="00A41C5A"/>
    <w:pPr>
      <w:spacing w:line="241" w:lineRule="atLeast"/>
    </w:pPr>
    <w:rPr>
      <w:rFonts w:ascii="Bangla Sangam MN" w:eastAsiaTheme="minorHAnsi" w:hAnsi="Bangla Sangam MN" w:cstheme="minorBidi"/>
      <w:color w:val="auto"/>
    </w:rPr>
  </w:style>
  <w:style w:type="character" w:customStyle="1" w:styleId="A01">
    <w:name w:val="A0+1"/>
    <w:uiPriority w:val="99"/>
    <w:rsid w:val="00A41C5A"/>
    <w:rPr>
      <w:rFonts w:cs="Bangla Sangam MN"/>
      <w:color w:val="000000"/>
      <w:sz w:val="22"/>
      <w:szCs w:val="22"/>
    </w:rPr>
  </w:style>
  <w:style w:type="character" w:styleId="Strong">
    <w:name w:val="Strong"/>
    <w:basedOn w:val="DefaultParagraphFont"/>
    <w:uiPriority w:val="22"/>
    <w:qFormat/>
    <w:rsid w:val="008F5F7B"/>
    <w:rPr>
      <w:b/>
      <w:bCs/>
    </w:rPr>
  </w:style>
  <w:style w:type="character" w:styleId="FollowedHyperlink">
    <w:name w:val="FollowedHyperlink"/>
    <w:basedOn w:val="DefaultParagraphFont"/>
    <w:uiPriority w:val="99"/>
    <w:semiHidden/>
    <w:unhideWhenUsed/>
    <w:rsid w:val="006D66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linoisworknet.com/WIOA/RegPlanning/Pages/Plans_MOUs_Dashboard.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ccb.org/iccb/grant-opportunit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ccb.org/iccb/grant-opportunities/" TargetMode="External"/><Relationship Id="rId4" Type="http://schemas.openxmlformats.org/officeDocument/2006/relationships/webSettings" Target="webSettings.xml"/><Relationship Id="rId9" Type="http://schemas.openxmlformats.org/officeDocument/2006/relationships/hyperlink" Target="https://www.illinoisworknet.com/WIOA/RegPlanning/Pages/Plans_MOUs_Dashboard.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1793</Words>
  <Characters>10404</Characters>
  <Application>Microsoft Office Word</Application>
  <DocSecurity>0</DocSecurity>
  <Lines>289</Lines>
  <Paragraphs>152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Piper</dc:creator>
  <cp:lastModifiedBy>Whitney Thompson</cp:lastModifiedBy>
  <cp:revision>3</cp:revision>
  <dcterms:created xsi:type="dcterms:W3CDTF">2020-04-27T16:26:00Z</dcterms:created>
  <dcterms:modified xsi:type="dcterms:W3CDTF">2020-04-28T20:30:00Z</dcterms:modified>
</cp:coreProperties>
</file>