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BF" w:rsidRDefault="005D2CBF" w:rsidP="00AA4A0D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5D2CBF" w:rsidRDefault="00B22B17" w:rsidP="0017368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5D2CBF" w:rsidRPr="005D2CBF">
        <w:rPr>
          <w:rFonts w:ascii="Times New Roman" w:hAnsi="Times New Roman" w:cs="Times New Roman"/>
          <w:b/>
          <w:sz w:val="24"/>
          <w:szCs w:val="24"/>
        </w:rPr>
        <w:t>GUIDELINES</w:t>
      </w:r>
    </w:p>
    <w:p w:rsidR="0017368C" w:rsidRDefault="0017368C" w:rsidP="0017368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68C" w:rsidRPr="005D2CBF" w:rsidRDefault="0017368C" w:rsidP="0017368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SCOPE</w:t>
      </w:r>
    </w:p>
    <w:p w:rsidR="005D2CBF" w:rsidRDefault="00556F4E" w:rsidP="00C346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0075CC8" wp14:editId="03DCC427">
            <wp:simplePos x="0" y="0"/>
            <wp:positionH relativeFrom="column">
              <wp:posOffset>4545330</wp:posOffset>
            </wp:positionH>
            <wp:positionV relativeFrom="paragraph">
              <wp:posOffset>118745</wp:posOffset>
            </wp:positionV>
            <wp:extent cx="3608070" cy="25469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TR Graphic_path_fin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07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690" w:rsidRPr="004674C4" w:rsidRDefault="005873BC" w:rsidP="00C34690">
      <w:pPr>
        <w:contextualSpacing/>
        <w:rPr>
          <w:rFonts w:ascii="Times New Roman" w:hAnsi="Times New Roman" w:cs="Times New Roman"/>
          <w:szCs w:val="24"/>
        </w:rPr>
      </w:pPr>
      <w:r w:rsidRPr="004674C4">
        <w:rPr>
          <w:rFonts w:ascii="Times New Roman" w:hAnsi="Times New Roman" w:cs="Times New Roman"/>
          <w:szCs w:val="24"/>
        </w:rPr>
        <w:t xml:space="preserve">The Pathways to Results (PTR) </w:t>
      </w:r>
      <w:r w:rsidR="00C34690" w:rsidRPr="004674C4">
        <w:rPr>
          <w:rFonts w:ascii="Times New Roman" w:hAnsi="Times New Roman" w:cs="Times New Roman"/>
          <w:szCs w:val="24"/>
        </w:rPr>
        <w:t>ye</w:t>
      </w:r>
      <w:r w:rsidR="00FE01E8" w:rsidRPr="004674C4">
        <w:rPr>
          <w:rFonts w:ascii="Times New Roman" w:hAnsi="Times New Roman" w:cs="Times New Roman"/>
          <w:szCs w:val="24"/>
        </w:rPr>
        <w:t>ar one</w:t>
      </w:r>
      <w:r w:rsidR="004674C4">
        <w:rPr>
          <w:rFonts w:ascii="Times New Roman" w:hAnsi="Times New Roman" w:cs="Times New Roman"/>
          <w:szCs w:val="24"/>
        </w:rPr>
        <w:t xml:space="preserve"> </w:t>
      </w:r>
      <w:r w:rsidR="00753E8E">
        <w:rPr>
          <w:rFonts w:ascii="Times New Roman" w:hAnsi="Times New Roman" w:cs="Times New Roman"/>
          <w:szCs w:val="24"/>
        </w:rPr>
        <w:t>project</w:t>
      </w:r>
      <w:r w:rsidR="00FE01E8" w:rsidRPr="004674C4">
        <w:rPr>
          <w:rFonts w:ascii="Times New Roman" w:hAnsi="Times New Roman" w:cs="Times New Roman"/>
          <w:szCs w:val="24"/>
        </w:rPr>
        <w:t xml:space="preserve">, </w:t>
      </w:r>
      <w:r w:rsidR="002F011F">
        <w:rPr>
          <w:rFonts w:ascii="Times New Roman" w:hAnsi="Times New Roman" w:cs="Times New Roman"/>
          <w:i/>
          <w:szCs w:val="24"/>
        </w:rPr>
        <w:t>Partnership and Planning</w:t>
      </w:r>
      <w:r w:rsidR="00556F4E">
        <w:rPr>
          <w:rFonts w:ascii="Times New Roman" w:hAnsi="Times New Roman" w:cs="Times New Roman"/>
          <w:i/>
          <w:szCs w:val="24"/>
        </w:rPr>
        <w:t xml:space="preserve"> for Student Success</w:t>
      </w:r>
      <w:r w:rsidR="00FE01E8" w:rsidRPr="004674C4">
        <w:rPr>
          <w:rFonts w:ascii="Times New Roman" w:hAnsi="Times New Roman" w:cs="Times New Roman"/>
          <w:szCs w:val="24"/>
        </w:rPr>
        <w:t xml:space="preserve">, </w:t>
      </w:r>
      <w:r w:rsidR="004674C4">
        <w:rPr>
          <w:rFonts w:ascii="Times New Roman" w:hAnsi="Times New Roman" w:cs="Times New Roman"/>
          <w:szCs w:val="24"/>
        </w:rPr>
        <w:t xml:space="preserve">aims </w:t>
      </w:r>
      <w:r w:rsidR="00072AB2" w:rsidRPr="004674C4">
        <w:rPr>
          <w:rFonts w:ascii="Times New Roman" w:hAnsi="Times New Roman" w:cs="Times New Roman"/>
          <w:szCs w:val="24"/>
        </w:rPr>
        <w:t>to assemble a meaningful</w:t>
      </w:r>
      <w:r w:rsidR="0017368C" w:rsidRPr="004674C4">
        <w:rPr>
          <w:rFonts w:ascii="Times New Roman" w:hAnsi="Times New Roman" w:cs="Times New Roman"/>
          <w:szCs w:val="24"/>
        </w:rPr>
        <w:t xml:space="preserve"> plan for implementing </w:t>
      </w:r>
      <w:r w:rsidR="0029007B">
        <w:rPr>
          <w:rFonts w:ascii="Times New Roman" w:hAnsi="Times New Roman" w:cs="Times New Roman"/>
          <w:szCs w:val="24"/>
        </w:rPr>
        <w:t>an evidence-based improvement that addresses documented gaps in students’ equitable outcomes</w:t>
      </w:r>
      <w:r w:rsidRPr="004674C4">
        <w:rPr>
          <w:rFonts w:ascii="Times New Roman" w:hAnsi="Times New Roman" w:cs="Times New Roman"/>
          <w:szCs w:val="24"/>
        </w:rPr>
        <w:t xml:space="preserve">. </w:t>
      </w:r>
      <w:r w:rsidR="0021602C">
        <w:rPr>
          <w:rFonts w:ascii="Times New Roman" w:hAnsi="Times New Roman" w:cs="Times New Roman"/>
          <w:szCs w:val="24"/>
        </w:rPr>
        <w:t>Different than in years past</w:t>
      </w:r>
      <w:r w:rsidR="002F47AC">
        <w:rPr>
          <w:rFonts w:ascii="Times New Roman" w:hAnsi="Times New Roman" w:cs="Times New Roman"/>
          <w:szCs w:val="24"/>
        </w:rPr>
        <w:t>, teams’ PTR work will be concentrated through participation in an intensive two-day institute requiring both pre</w:t>
      </w:r>
      <w:r w:rsidR="0021602C">
        <w:rPr>
          <w:rFonts w:ascii="Times New Roman" w:hAnsi="Times New Roman" w:cs="Times New Roman"/>
          <w:szCs w:val="24"/>
        </w:rPr>
        <w:t>-work and follow-up conference calls to prepare for the fin</w:t>
      </w:r>
      <w:r w:rsidR="00DE57A5">
        <w:rPr>
          <w:rFonts w:ascii="Times New Roman" w:hAnsi="Times New Roman" w:cs="Times New Roman"/>
          <w:szCs w:val="24"/>
        </w:rPr>
        <w:t>al deliverable—an intervention</w:t>
      </w:r>
      <w:r w:rsidR="0021602C">
        <w:rPr>
          <w:rFonts w:ascii="Times New Roman" w:hAnsi="Times New Roman" w:cs="Times New Roman"/>
          <w:szCs w:val="24"/>
        </w:rPr>
        <w:t xml:space="preserve"> plan that is eligible to be considered for </w:t>
      </w:r>
      <w:r w:rsidR="000C5BE0">
        <w:rPr>
          <w:rFonts w:ascii="Times New Roman" w:hAnsi="Times New Roman" w:cs="Times New Roman"/>
          <w:szCs w:val="24"/>
        </w:rPr>
        <w:t xml:space="preserve">a Year Two PTR grant that supports </w:t>
      </w:r>
      <w:r w:rsidR="0021602C">
        <w:rPr>
          <w:rFonts w:ascii="Times New Roman" w:hAnsi="Times New Roman" w:cs="Times New Roman"/>
          <w:szCs w:val="24"/>
        </w:rPr>
        <w:t xml:space="preserve">implementation and scaling. </w:t>
      </w:r>
      <w:r w:rsidR="007D47A4">
        <w:rPr>
          <w:rFonts w:ascii="Times New Roman" w:hAnsi="Times New Roman" w:cs="Times New Roman"/>
          <w:szCs w:val="24"/>
        </w:rPr>
        <w:t>This project will support</w:t>
      </w:r>
      <w:r w:rsidRPr="004674C4">
        <w:rPr>
          <w:rFonts w:ascii="Times New Roman" w:hAnsi="Times New Roman" w:cs="Times New Roman"/>
          <w:szCs w:val="24"/>
        </w:rPr>
        <w:t xml:space="preserve"> teams in</w:t>
      </w:r>
      <w:r w:rsidR="002F011F">
        <w:rPr>
          <w:rFonts w:ascii="Times New Roman" w:hAnsi="Times New Roman" w:cs="Times New Roman"/>
          <w:szCs w:val="24"/>
        </w:rPr>
        <w:t>terested in improving education</w:t>
      </w:r>
      <w:r w:rsidR="0029007B">
        <w:rPr>
          <w:rFonts w:ascii="Times New Roman" w:hAnsi="Times New Roman" w:cs="Times New Roman"/>
          <w:szCs w:val="24"/>
        </w:rPr>
        <w:t>al outcomes</w:t>
      </w:r>
      <w:r w:rsidRPr="004674C4">
        <w:rPr>
          <w:rFonts w:ascii="Times New Roman" w:hAnsi="Times New Roman" w:cs="Times New Roman"/>
          <w:szCs w:val="24"/>
        </w:rPr>
        <w:t xml:space="preserve"> and </w:t>
      </w:r>
      <w:r w:rsidR="0029007B">
        <w:rPr>
          <w:rFonts w:ascii="Times New Roman" w:hAnsi="Times New Roman" w:cs="Times New Roman"/>
          <w:szCs w:val="24"/>
        </w:rPr>
        <w:t xml:space="preserve">student </w:t>
      </w:r>
      <w:r w:rsidRPr="004674C4">
        <w:rPr>
          <w:rFonts w:ascii="Times New Roman" w:hAnsi="Times New Roman" w:cs="Times New Roman"/>
          <w:szCs w:val="24"/>
        </w:rPr>
        <w:t>transition to and through a pathway and program</w:t>
      </w:r>
      <w:r w:rsidR="000C5BE0">
        <w:rPr>
          <w:rFonts w:ascii="Times New Roman" w:hAnsi="Times New Roman" w:cs="Times New Roman"/>
          <w:szCs w:val="24"/>
        </w:rPr>
        <w:t>s</w:t>
      </w:r>
      <w:r w:rsidRPr="004674C4">
        <w:rPr>
          <w:rFonts w:ascii="Times New Roman" w:hAnsi="Times New Roman" w:cs="Times New Roman"/>
          <w:szCs w:val="24"/>
        </w:rPr>
        <w:t xml:space="preserve"> of study</w:t>
      </w:r>
      <w:r w:rsidR="0017368C" w:rsidRPr="004674C4">
        <w:rPr>
          <w:rFonts w:ascii="Times New Roman" w:hAnsi="Times New Roman" w:cs="Times New Roman"/>
          <w:szCs w:val="24"/>
        </w:rPr>
        <w:t xml:space="preserve"> including:</w:t>
      </w:r>
    </w:p>
    <w:p w:rsidR="00072AB2" w:rsidRPr="004674C4" w:rsidRDefault="00F615BB" w:rsidP="00CD3B5D">
      <w:pPr>
        <w:pStyle w:val="ListParagraph"/>
        <w:numPr>
          <w:ilvl w:val="0"/>
          <w:numId w:val="32"/>
        </w:numPr>
        <w:rPr>
          <w:rStyle w:val="Hyperlink"/>
          <w:rFonts w:ascii="Times New Roman" w:hAnsi="Times New Roman" w:cs="Times New Roman"/>
          <w:color w:val="auto"/>
          <w:szCs w:val="24"/>
          <w:u w:val="none"/>
        </w:rPr>
      </w:pPr>
      <w:r w:rsidRPr="004674C4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Develop</w:t>
      </w:r>
      <w:r w:rsidR="00072AB2" w:rsidRPr="004674C4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 an engaged stakeholder group and representative team inclusive of faculty, student affairs, and</w:t>
      </w:r>
      <w:r w:rsidR="0017368C" w:rsidRPr="004674C4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 academic affairs leaders, in addition to </w:t>
      </w:r>
      <w:r w:rsidR="00072AB2" w:rsidRPr="004674C4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secondary and industry partners.</w:t>
      </w:r>
    </w:p>
    <w:p w:rsidR="00072AB2" w:rsidRPr="004674C4" w:rsidRDefault="00F615BB" w:rsidP="00CD3B5D">
      <w:pPr>
        <w:pStyle w:val="ListParagraph"/>
        <w:numPr>
          <w:ilvl w:val="0"/>
          <w:numId w:val="32"/>
        </w:numPr>
        <w:rPr>
          <w:rStyle w:val="Hyperlink"/>
          <w:rFonts w:ascii="Times New Roman" w:hAnsi="Times New Roman" w:cs="Times New Roman"/>
          <w:color w:val="auto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Use</w:t>
      </w:r>
      <w:r w:rsidR="0017368C" w:rsidRPr="004674C4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 </w:t>
      </w:r>
      <w:r w:rsidR="00072AB2" w:rsidRPr="004674C4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student-level data (quantitative and qualitative) to identify outcomes gaps and create a targeted, evidence-driven vision for improving equity in the pathway.</w:t>
      </w:r>
    </w:p>
    <w:p w:rsidR="00072AB2" w:rsidRDefault="00F615BB" w:rsidP="00CD3B5D">
      <w:pPr>
        <w:pStyle w:val="ListParagraph"/>
        <w:numPr>
          <w:ilvl w:val="0"/>
          <w:numId w:val="32"/>
        </w:numPr>
        <w:spacing w:after="0"/>
        <w:rPr>
          <w:rStyle w:val="Hyperlink"/>
          <w:rFonts w:ascii="Times New Roman" w:hAnsi="Times New Roman" w:cs="Times New Roman"/>
          <w:color w:val="auto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Analyze</w:t>
      </w:r>
      <w:r w:rsidR="00A0654D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 core processes </w:t>
      </w:r>
      <w:r w:rsidR="00A0654D" w:rsidRPr="004674C4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(e.g., recruiting, advising, teaching, learning)</w:t>
      </w:r>
      <w:r w:rsidR="00A0654D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 and student support practices (e.g. first year experiences, college success courses, intrusive advising)</w:t>
      </w:r>
      <w:r w:rsidR="00072AB2" w:rsidRPr="004674C4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 that contribute to the </w:t>
      </w:r>
      <w:r w:rsidR="004674C4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identified issue</w:t>
      </w:r>
      <w:r w:rsidR="00072AB2" w:rsidRPr="004674C4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.</w:t>
      </w:r>
    </w:p>
    <w:p w:rsidR="00CD3B5D" w:rsidRPr="00CD3B5D" w:rsidRDefault="00F615BB" w:rsidP="00F704BD">
      <w:pPr>
        <w:pStyle w:val="ListParagraph"/>
        <w:numPr>
          <w:ilvl w:val="0"/>
          <w:numId w:val="32"/>
        </w:numPr>
        <w:spacing w:after="0"/>
        <w:rPr>
          <w:rStyle w:val="Hyperlink"/>
          <w:rFonts w:ascii="Times New Roman" w:hAnsi="Times New Roman" w:cs="Times New Roman"/>
          <w:color w:val="auto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Propose</w:t>
      </w:r>
      <w:r w:rsidR="00A0654D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 a potential improvement or improvements for implementation</w:t>
      </w:r>
      <w:r w:rsidR="006636B7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.</w:t>
      </w:r>
    </w:p>
    <w:p w:rsidR="000C5BE0" w:rsidRDefault="000C5BE0" w:rsidP="00CD3B5D">
      <w:pPr>
        <w:contextualSpacing/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CD3B5D" w:rsidRDefault="00CD3B5D" w:rsidP="00CD3B5D">
      <w:pPr>
        <w:contextualSpacing/>
        <w:rPr>
          <w:rStyle w:val="Hyperlink"/>
          <w:rFonts w:ascii="Times New Roman" w:hAnsi="Times New Roman" w:cs="Times New Roman"/>
        </w:rPr>
      </w:pPr>
      <w:r w:rsidRPr="00CD3B5D">
        <w:rPr>
          <w:rStyle w:val="Hyperlink"/>
          <w:rFonts w:ascii="Times New Roman" w:hAnsi="Times New Roman" w:cs="Times New Roman"/>
          <w:color w:val="auto"/>
          <w:u w:val="none"/>
        </w:rPr>
        <w:t xml:space="preserve">More information on the </w:t>
      </w:r>
      <w:r w:rsidRPr="00CD3B5D">
        <w:rPr>
          <w:rFonts w:ascii="Times New Roman" w:hAnsi="Times New Roman" w:cs="Times New Roman"/>
        </w:rPr>
        <w:t xml:space="preserve">Pathways to Results continuous improvement process is available at: </w:t>
      </w:r>
      <w:hyperlink r:id="rId10" w:history="1">
        <w:r w:rsidRPr="00CD3B5D">
          <w:rPr>
            <w:rStyle w:val="Hyperlink"/>
            <w:rFonts w:ascii="Times New Roman" w:hAnsi="Times New Roman" w:cs="Times New Roman"/>
          </w:rPr>
          <w:t>http://occrl.illinois.edu/projects/pathways/</w:t>
        </w:r>
      </w:hyperlink>
      <w:r w:rsidRPr="00CD3B5D">
        <w:rPr>
          <w:rStyle w:val="Hyperlink"/>
          <w:rFonts w:ascii="Times New Roman" w:hAnsi="Times New Roman" w:cs="Times New Roman"/>
        </w:rPr>
        <w:t>.</w:t>
      </w:r>
    </w:p>
    <w:p w:rsidR="00BA23C4" w:rsidRDefault="00BA23C4" w:rsidP="00CD3B5D">
      <w:pPr>
        <w:contextualSpacing/>
        <w:rPr>
          <w:rStyle w:val="Hyperlink"/>
          <w:rFonts w:ascii="Times New Roman" w:hAnsi="Times New Roman" w:cs="Times New Roman"/>
        </w:rPr>
      </w:pPr>
    </w:p>
    <w:p w:rsidR="00BA23C4" w:rsidRPr="00BA23C4" w:rsidRDefault="00BA23C4" w:rsidP="00BA23C4">
      <w:pPr>
        <w:spacing w:after="0"/>
        <w:contextualSpacing/>
        <w:rPr>
          <w:rStyle w:val="Hyperlink"/>
          <w:rFonts w:ascii="Times New Roman" w:hAnsi="Times New Roman" w:cs="Times New Roman"/>
          <w:color w:val="auto"/>
          <w:u w:val="none"/>
        </w:rPr>
      </w:pPr>
      <w:r w:rsidRPr="00AD7617">
        <w:rPr>
          <w:rFonts w:ascii="Times New Roman" w:hAnsi="Times New Roman" w:cs="Times New Roman"/>
        </w:rPr>
        <w:t xml:space="preserve">Because of potential delays caused by increased pre-application requirements, the ICCB is releasing this opportunity early with an anticipated start date of July 1, 2017. </w:t>
      </w:r>
      <w:r w:rsidRPr="00AD7617">
        <w:rPr>
          <w:rFonts w:ascii="Times New Roman" w:hAnsi="Times New Roman" w:cs="Times New Roman"/>
          <w:b/>
          <w:bCs/>
        </w:rPr>
        <w:t xml:space="preserve">However, availability is contingent upon federal funds and Authorization from the General Assembly. </w:t>
      </w:r>
      <w:r w:rsidRPr="00AD7617">
        <w:rPr>
          <w:rFonts w:ascii="Times New Roman" w:hAnsi="Times New Roman" w:cs="Times New Roman"/>
        </w:rPr>
        <w:t>Start dates will be adjusted if necessary.</w:t>
      </w:r>
    </w:p>
    <w:p w:rsidR="00072AB2" w:rsidRPr="004674C4" w:rsidRDefault="00072AB2" w:rsidP="004F37EE">
      <w:pPr>
        <w:contextualSpacing/>
        <w:rPr>
          <w:rFonts w:ascii="Times New Roman" w:hAnsi="Times New Roman" w:cs="Times New Roman"/>
          <w:szCs w:val="24"/>
        </w:rPr>
      </w:pPr>
    </w:p>
    <w:p w:rsidR="00BA23C4" w:rsidRDefault="00BA23C4" w:rsidP="004F37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3C4" w:rsidRDefault="00BA23C4" w:rsidP="004F37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3C4" w:rsidRDefault="00BA23C4" w:rsidP="004F37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3C4" w:rsidRDefault="00BA23C4" w:rsidP="004F37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3C4" w:rsidRDefault="00BA23C4" w:rsidP="004F37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A0D" w:rsidRPr="002D0CDE" w:rsidRDefault="00AA4A0D" w:rsidP="004F37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CDE">
        <w:rPr>
          <w:rFonts w:ascii="Times New Roman" w:hAnsi="Times New Roman" w:cs="Times New Roman"/>
          <w:b/>
          <w:sz w:val="24"/>
          <w:szCs w:val="24"/>
        </w:rPr>
        <w:lastRenderedPageBreak/>
        <w:t>OBJECTIVES</w:t>
      </w:r>
    </w:p>
    <w:p w:rsidR="00AA4A0D" w:rsidRPr="004674C4" w:rsidRDefault="00AA4A0D" w:rsidP="004F37EE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</w:p>
    <w:p w:rsidR="00AA4A0D" w:rsidRPr="004C37FA" w:rsidRDefault="00AA4A0D" w:rsidP="004F37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C37FA">
        <w:rPr>
          <w:rFonts w:ascii="Times New Roman" w:hAnsi="Times New Roman" w:cs="Times New Roman"/>
        </w:rPr>
        <w:t xml:space="preserve">Colleges are required to select </w:t>
      </w:r>
      <w:r w:rsidR="00E63217" w:rsidRPr="004C37FA">
        <w:rPr>
          <w:rFonts w:ascii="Times New Roman" w:hAnsi="Times New Roman" w:cs="Times New Roman"/>
        </w:rPr>
        <w:t xml:space="preserve">one </w:t>
      </w:r>
      <w:r w:rsidR="00E1748D" w:rsidRPr="004C37FA">
        <w:rPr>
          <w:rFonts w:ascii="Times New Roman" w:hAnsi="Times New Roman" w:cs="Times New Roman"/>
        </w:rPr>
        <w:t xml:space="preserve">of the following focus areas: </w:t>
      </w:r>
    </w:p>
    <w:p w:rsidR="00E1748D" w:rsidRPr="002F011F" w:rsidRDefault="00E1748D" w:rsidP="004F37E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D51245" w:rsidRPr="002F011F" w:rsidRDefault="00D51245" w:rsidP="00D512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F011F">
        <w:rPr>
          <w:rFonts w:ascii="Times New Roman" w:hAnsi="Times New Roman" w:cs="Times New Roman"/>
          <w:i/>
        </w:rPr>
        <w:t>Perkins Deficient Performance Measure</w:t>
      </w:r>
      <w:r w:rsidR="004C37FA" w:rsidRPr="002F011F">
        <w:rPr>
          <w:rFonts w:ascii="Times New Roman" w:hAnsi="Times New Roman" w:cs="Times New Roman"/>
          <w:i/>
        </w:rPr>
        <w:t>:</w:t>
      </w:r>
      <w:r w:rsidR="004C37FA" w:rsidRPr="004C37FA">
        <w:rPr>
          <w:rFonts w:ascii="Times New Roman" w:hAnsi="Times New Roman" w:cs="Times New Roman"/>
        </w:rPr>
        <w:t xml:space="preserve"> </w:t>
      </w:r>
      <w:r w:rsidR="000C5BE0">
        <w:rPr>
          <w:rFonts w:ascii="Times New Roman" w:hAnsi="Times New Roman" w:cs="Times New Roman"/>
        </w:rPr>
        <w:t>PTR teams</w:t>
      </w:r>
      <w:r w:rsidR="004C37FA" w:rsidRPr="002F011F">
        <w:rPr>
          <w:rFonts w:ascii="Times New Roman" w:hAnsi="Times New Roman" w:cs="Times New Roman"/>
        </w:rPr>
        <w:t xml:space="preserve"> will start to address a deficient Perkins measure by gathering and analyzing data pertaining to low performing subgroups</w:t>
      </w:r>
      <w:r w:rsidR="00A0654D">
        <w:rPr>
          <w:rFonts w:ascii="Times New Roman" w:hAnsi="Times New Roman" w:cs="Times New Roman"/>
        </w:rPr>
        <w:t>, with a special interest in underserved student groups.</w:t>
      </w:r>
    </w:p>
    <w:p w:rsidR="00B22B17" w:rsidRPr="000B5016" w:rsidRDefault="009F449D" w:rsidP="00B22B1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F011F">
        <w:rPr>
          <w:rFonts w:ascii="Times New Roman" w:hAnsi="Times New Roman" w:cs="Times New Roman"/>
          <w:i/>
        </w:rPr>
        <w:t>Retention</w:t>
      </w:r>
      <w:r w:rsidR="003D6357">
        <w:rPr>
          <w:rFonts w:ascii="Times New Roman" w:hAnsi="Times New Roman" w:cs="Times New Roman"/>
          <w:i/>
        </w:rPr>
        <w:t xml:space="preserve"> and Completion</w:t>
      </w:r>
      <w:r w:rsidR="004C37FA" w:rsidRPr="002F011F">
        <w:rPr>
          <w:rFonts w:ascii="Times New Roman" w:hAnsi="Times New Roman" w:cs="Times New Roman"/>
          <w:i/>
        </w:rPr>
        <w:t>:</w:t>
      </w:r>
      <w:r w:rsidR="004C37FA" w:rsidRPr="004C37FA">
        <w:rPr>
          <w:rFonts w:ascii="Times New Roman" w:hAnsi="Times New Roman" w:cs="Times New Roman"/>
        </w:rPr>
        <w:t xml:space="preserve"> </w:t>
      </w:r>
      <w:r w:rsidR="000C5BE0">
        <w:rPr>
          <w:rFonts w:ascii="Times New Roman" w:hAnsi="Times New Roman" w:cs="Times New Roman"/>
        </w:rPr>
        <w:t>PTR team</w:t>
      </w:r>
      <w:r w:rsidR="004C37FA" w:rsidRPr="002F011F">
        <w:rPr>
          <w:rFonts w:ascii="Times New Roman" w:hAnsi="Times New Roman" w:cs="Times New Roman"/>
        </w:rPr>
        <w:t>s will examine significant issues of retention</w:t>
      </w:r>
      <w:r w:rsidR="003D6357">
        <w:rPr>
          <w:rFonts w:ascii="Times New Roman" w:hAnsi="Times New Roman" w:cs="Times New Roman"/>
        </w:rPr>
        <w:t xml:space="preserve"> and completion</w:t>
      </w:r>
      <w:r w:rsidR="004C37FA" w:rsidRPr="002F011F">
        <w:rPr>
          <w:rFonts w:ascii="Times New Roman" w:hAnsi="Times New Roman" w:cs="Times New Roman"/>
        </w:rPr>
        <w:t xml:space="preserve"> in pathways and programs of study.</w:t>
      </w:r>
      <w:r w:rsidR="000A5CA0">
        <w:rPr>
          <w:rFonts w:ascii="Times New Roman" w:hAnsi="Times New Roman" w:cs="Times New Roman"/>
        </w:rPr>
        <w:t xml:space="preserve"> </w:t>
      </w:r>
      <w:r w:rsidR="000C5BE0">
        <w:rPr>
          <w:rFonts w:ascii="Times New Roman" w:hAnsi="Times New Roman" w:cs="Times New Roman"/>
        </w:rPr>
        <w:t>Teams</w:t>
      </w:r>
      <w:r w:rsidR="000A5CA0">
        <w:rPr>
          <w:rFonts w:ascii="Times New Roman" w:hAnsi="Times New Roman" w:cs="Times New Roman"/>
        </w:rPr>
        <w:t xml:space="preserve"> may </w:t>
      </w:r>
      <w:r w:rsidR="000C5BE0">
        <w:rPr>
          <w:rFonts w:ascii="Times New Roman" w:hAnsi="Times New Roman" w:cs="Times New Roman"/>
        </w:rPr>
        <w:t xml:space="preserve">also </w:t>
      </w:r>
      <w:r w:rsidR="000A5CA0">
        <w:rPr>
          <w:rFonts w:ascii="Times New Roman" w:hAnsi="Times New Roman" w:cs="Times New Roman"/>
        </w:rPr>
        <w:t xml:space="preserve">consider projects that examine retention in more than one pathway to identify larger trends or issues. </w:t>
      </w:r>
    </w:p>
    <w:p w:rsidR="00C34690" w:rsidRPr="004C37FA" w:rsidRDefault="009F449D" w:rsidP="00C346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F011F">
        <w:rPr>
          <w:rFonts w:ascii="Times New Roman" w:hAnsi="Times New Roman" w:cs="Times New Roman"/>
          <w:i/>
        </w:rPr>
        <w:t>Program Review</w:t>
      </w:r>
      <w:r w:rsidR="004C37FA" w:rsidRPr="004C37FA">
        <w:rPr>
          <w:rFonts w:ascii="Times New Roman" w:hAnsi="Times New Roman" w:cs="Times New Roman"/>
        </w:rPr>
        <w:t xml:space="preserve">: </w:t>
      </w:r>
      <w:r w:rsidR="000C5BE0">
        <w:rPr>
          <w:rFonts w:ascii="Times New Roman" w:hAnsi="Times New Roman" w:cs="Times New Roman"/>
        </w:rPr>
        <w:t>PTR team</w:t>
      </w:r>
      <w:r w:rsidR="004C37FA" w:rsidRPr="002F011F">
        <w:rPr>
          <w:rFonts w:ascii="Times New Roman" w:hAnsi="Times New Roman" w:cs="Times New Roman"/>
        </w:rPr>
        <w:t>s will apply the processes of PTR to program review or other institutionalized continuous improvement processes</w:t>
      </w:r>
      <w:r w:rsidR="004C37FA" w:rsidRPr="004C37FA">
        <w:rPr>
          <w:rFonts w:ascii="Times New Roman" w:hAnsi="Times New Roman" w:cs="Times New Roman"/>
          <w:i/>
        </w:rPr>
        <w:t>.</w:t>
      </w:r>
    </w:p>
    <w:p w:rsidR="004C37FA" w:rsidRPr="002F011F" w:rsidRDefault="004C37FA" w:rsidP="004C37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F011F">
        <w:rPr>
          <w:rFonts w:ascii="Times New Roman" w:hAnsi="Times New Roman" w:cs="Times New Roman"/>
          <w:i/>
        </w:rPr>
        <w:t>Transfer Pathways</w:t>
      </w:r>
      <w:r>
        <w:rPr>
          <w:rFonts w:ascii="Times New Roman" w:hAnsi="Times New Roman" w:cs="Times New Roman"/>
        </w:rPr>
        <w:t xml:space="preserve">: </w:t>
      </w:r>
      <w:r w:rsidR="000C5BE0">
        <w:rPr>
          <w:rFonts w:ascii="Times New Roman" w:hAnsi="Times New Roman" w:cs="Times New Roman"/>
        </w:rPr>
        <w:t>PTR team</w:t>
      </w:r>
      <w:r w:rsidRPr="002F011F">
        <w:rPr>
          <w:rFonts w:ascii="Times New Roman" w:hAnsi="Times New Roman" w:cs="Times New Roman"/>
        </w:rPr>
        <w:t>s will examine outcomes relative to student transfer to related four-year programs.</w:t>
      </w:r>
    </w:p>
    <w:p w:rsidR="009E4C96" w:rsidRDefault="009F449D" w:rsidP="004C37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F011F">
        <w:rPr>
          <w:rFonts w:ascii="Times New Roman" w:hAnsi="Times New Roman" w:cs="Times New Roman"/>
          <w:i/>
        </w:rPr>
        <w:t>Adult Career Pathways</w:t>
      </w:r>
      <w:r w:rsidR="004C37FA" w:rsidRPr="004C37FA">
        <w:rPr>
          <w:rFonts w:ascii="Times New Roman" w:hAnsi="Times New Roman" w:cs="Times New Roman"/>
        </w:rPr>
        <w:t xml:space="preserve">: </w:t>
      </w:r>
      <w:r w:rsidR="000C5BE0">
        <w:rPr>
          <w:rFonts w:ascii="Times New Roman" w:hAnsi="Times New Roman" w:cs="Times New Roman"/>
        </w:rPr>
        <w:t>PTR team</w:t>
      </w:r>
      <w:r w:rsidR="004C37FA" w:rsidRPr="002F011F">
        <w:rPr>
          <w:rFonts w:ascii="Times New Roman" w:hAnsi="Times New Roman" w:cs="Times New Roman"/>
        </w:rPr>
        <w:t>s will attempt to transform pathways for adult learners to and through completion of a pathway and credentials.</w:t>
      </w:r>
    </w:p>
    <w:p w:rsidR="00061348" w:rsidRDefault="00061348" w:rsidP="004C37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22B17">
        <w:rPr>
          <w:rFonts w:ascii="Times New Roman" w:hAnsi="Times New Roman" w:cs="Times New Roman"/>
          <w:i/>
        </w:rPr>
        <w:t>Secondary to Postsecondary Transitions</w:t>
      </w:r>
      <w:r w:rsidRPr="00B22B17">
        <w:rPr>
          <w:rFonts w:ascii="Times New Roman" w:hAnsi="Times New Roman" w:cs="Times New Roman"/>
        </w:rPr>
        <w:t>:  PTR teams will attempt to transform pathways for students from high school into the community college.</w:t>
      </w:r>
    </w:p>
    <w:p w:rsidR="003D6357" w:rsidRPr="00A24A87" w:rsidRDefault="003D6357" w:rsidP="00E136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D6357">
        <w:rPr>
          <w:rFonts w:ascii="Times New Roman" w:hAnsi="Times New Roman" w:cs="Times New Roman"/>
          <w:i/>
        </w:rPr>
        <w:t>Minority-Serving Institution Pathways</w:t>
      </w:r>
      <w:r>
        <w:rPr>
          <w:rFonts w:ascii="Times New Roman" w:hAnsi="Times New Roman" w:cs="Times New Roman"/>
        </w:rPr>
        <w:t xml:space="preserve">: </w:t>
      </w:r>
      <w:r w:rsidR="00814764">
        <w:rPr>
          <w:rFonts w:ascii="Times New Roman" w:hAnsi="Times New Roman" w:cs="Times New Roman"/>
        </w:rPr>
        <w:t>PTR teams will assist two-year MSIs</w:t>
      </w:r>
      <w:r w:rsidR="00E136A7">
        <w:rPr>
          <w:rFonts w:ascii="Times New Roman" w:hAnsi="Times New Roman" w:cs="Times New Roman"/>
        </w:rPr>
        <w:t xml:space="preserve"> </w:t>
      </w:r>
      <w:r w:rsidR="00E136A7" w:rsidRPr="00B22B17">
        <w:rPr>
          <w:rFonts w:ascii="Times New Roman" w:hAnsi="Times New Roman" w:cs="Times New Roman"/>
        </w:rPr>
        <w:t xml:space="preserve">transform </w:t>
      </w:r>
      <w:r w:rsidR="00E136A7">
        <w:rPr>
          <w:rFonts w:ascii="Times New Roman" w:hAnsi="Times New Roman" w:cs="Times New Roman"/>
        </w:rPr>
        <w:t>CTE/STEM pathways for students from</w:t>
      </w:r>
      <w:r w:rsidR="00E136A7" w:rsidRPr="00B22B17">
        <w:rPr>
          <w:rFonts w:ascii="Times New Roman" w:hAnsi="Times New Roman" w:cs="Times New Roman"/>
        </w:rPr>
        <w:t xml:space="preserve"> the community college</w:t>
      </w:r>
      <w:r w:rsidR="00E136A7">
        <w:rPr>
          <w:rFonts w:ascii="Times New Roman" w:hAnsi="Times New Roman" w:cs="Times New Roman"/>
        </w:rPr>
        <w:t xml:space="preserve"> to four-year institutions</w:t>
      </w:r>
      <w:r w:rsidR="00E136A7" w:rsidRPr="00B22B17">
        <w:rPr>
          <w:rFonts w:ascii="Times New Roman" w:hAnsi="Times New Roman" w:cs="Times New Roman"/>
        </w:rPr>
        <w:t>.</w:t>
      </w:r>
    </w:p>
    <w:p w:rsidR="003D6357" w:rsidRPr="003D6357" w:rsidRDefault="003D6357" w:rsidP="004C37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Evaluation of Existing High</w:t>
      </w:r>
      <w:r w:rsidRPr="003D6357">
        <w:rPr>
          <w:rFonts w:ascii="Times New Roman" w:hAnsi="Times New Roman" w:cs="Times New Roman"/>
        </w:rPr>
        <w:t>-</w:t>
      </w:r>
      <w:r w:rsidRPr="003D6357">
        <w:rPr>
          <w:rFonts w:ascii="Times New Roman" w:hAnsi="Times New Roman" w:cs="Times New Roman"/>
          <w:i/>
        </w:rPr>
        <w:t>Impact Practices:</w:t>
      </w:r>
      <w:r w:rsidR="000E239D">
        <w:rPr>
          <w:rFonts w:ascii="Times New Roman" w:hAnsi="Times New Roman" w:cs="Times New Roman"/>
          <w:i/>
        </w:rPr>
        <w:t xml:space="preserve"> </w:t>
      </w:r>
      <w:r w:rsidR="000E239D">
        <w:rPr>
          <w:rFonts w:ascii="Times New Roman" w:hAnsi="Times New Roman" w:cs="Times New Roman"/>
        </w:rPr>
        <w:t xml:space="preserve">PTR </w:t>
      </w:r>
      <w:r w:rsidR="000A6280">
        <w:rPr>
          <w:rFonts w:ascii="Times New Roman" w:hAnsi="Times New Roman" w:cs="Times New Roman"/>
        </w:rPr>
        <w:t xml:space="preserve">teams will attempt to </w:t>
      </w:r>
      <w:r w:rsidR="00E40B97">
        <w:rPr>
          <w:rFonts w:ascii="Times New Roman" w:hAnsi="Times New Roman" w:cs="Times New Roman"/>
        </w:rPr>
        <w:t>integrate</w:t>
      </w:r>
      <w:r w:rsidR="000A6280">
        <w:rPr>
          <w:rFonts w:ascii="Times New Roman" w:hAnsi="Times New Roman" w:cs="Times New Roman"/>
        </w:rPr>
        <w:t xml:space="preserve"> e</w:t>
      </w:r>
      <w:r w:rsidR="000E239D" w:rsidRPr="000E239D">
        <w:rPr>
          <w:rFonts w:ascii="Times New Roman" w:hAnsi="Times New Roman" w:cs="Times New Roman"/>
        </w:rPr>
        <w:t>vidence based high-impact practices</w:t>
      </w:r>
      <w:r w:rsidR="00E40B97">
        <w:rPr>
          <w:rFonts w:ascii="Times New Roman" w:hAnsi="Times New Roman" w:cs="Times New Roman"/>
        </w:rPr>
        <w:t xml:space="preserve"> </w:t>
      </w:r>
      <w:r w:rsidR="00E40B97" w:rsidRPr="00E40B97">
        <w:rPr>
          <w:rFonts w:ascii="Times New Roman" w:hAnsi="Times New Roman" w:cs="Times New Roman"/>
        </w:rPr>
        <w:t>that help to promote student learning and engagement particularly for special populations and those who are from under-served communities</w:t>
      </w:r>
      <w:r w:rsidR="00900844">
        <w:rPr>
          <w:rFonts w:ascii="Times New Roman" w:hAnsi="Times New Roman" w:cs="Times New Roman"/>
        </w:rPr>
        <w:t>.</w:t>
      </w:r>
      <w:r w:rsidR="00E40B97" w:rsidRPr="00E40B97">
        <w:rPr>
          <w:rFonts w:ascii="Times New Roman" w:hAnsi="Times New Roman" w:cs="Times New Roman"/>
        </w:rPr>
        <w:t xml:space="preserve"> </w:t>
      </w:r>
    </w:p>
    <w:p w:rsidR="00AD5F60" w:rsidRDefault="00AD5F60" w:rsidP="004F37E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A4A0D" w:rsidRDefault="00AA4A0D" w:rsidP="00AA4A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CDE">
        <w:rPr>
          <w:rFonts w:ascii="Times New Roman" w:hAnsi="Times New Roman" w:cs="Times New Roman"/>
          <w:b/>
          <w:sz w:val="24"/>
          <w:szCs w:val="24"/>
        </w:rPr>
        <w:t>DELIVERABLES</w:t>
      </w:r>
    </w:p>
    <w:p w:rsidR="00DA5F7D" w:rsidRDefault="00DA5F7D" w:rsidP="00AA4A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F7D" w:rsidRPr="00C574BC" w:rsidRDefault="00AB4DE1" w:rsidP="00AA4A0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I. </w:t>
      </w:r>
      <w:r w:rsidR="00DA5F7D" w:rsidRPr="00C574BC">
        <w:rPr>
          <w:rFonts w:ascii="Times New Roman" w:hAnsi="Times New Roman" w:cs="Times New Roman"/>
          <w:b/>
          <w:i/>
        </w:rPr>
        <w:t>All core members of the partnership team MUST participate in the following deli</w:t>
      </w:r>
      <w:r w:rsidR="00C574BC" w:rsidRPr="00C574BC">
        <w:rPr>
          <w:rFonts w:ascii="Times New Roman" w:hAnsi="Times New Roman" w:cs="Times New Roman"/>
          <w:b/>
          <w:i/>
        </w:rPr>
        <w:t xml:space="preserve">verables. Meetings and webinars will be scheduled with advanced notice to </w:t>
      </w:r>
      <w:r>
        <w:rPr>
          <w:rFonts w:ascii="Times New Roman" w:hAnsi="Times New Roman" w:cs="Times New Roman"/>
          <w:b/>
          <w:i/>
        </w:rPr>
        <w:t>participants</w:t>
      </w:r>
      <w:r w:rsidR="00C574BC" w:rsidRPr="00C574BC">
        <w:rPr>
          <w:rFonts w:ascii="Times New Roman" w:hAnsi="Times New Roman" w:cs="Times New Roman"/>
          <w:b/>
          <w:i/>
        </w:rPr>
        <w:t>.</w:t>
      </w:r>
    </w:p>
    <w:p w:rsidR="00900844" w:rsidRPr="00C574BC" w:rsidRDefault="00BA23C4" w:rsidP="009008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  <w:r w:rsidRPr="00C574BC">
        <w:rPr>
          <w:rFonts w:ascii="Times New Roman" w:eastAsiaTheme="minorHAnsi" w:hAnsi="Times New Roman" w:cs="Times New Roman"/>
          <w:color w:val="000000"/>
        </w:rPr>
        <w:t>E</w:t>
      </w:r>
      <w:r w:rsidR="00DA5F7D" w:rsidRPr="00C574BC">
        <w:rPr>
          <w:rFonts w:ascii="Times New Roman" w:eastAsiaTheme="minorHAnsi" w:hAnsi="Times New Roman" w:cs="Times New Roman"/>
          <w:color w:val="000000"/>
        </w:rPr>
        <w:t>ngage</w:t>
      </w:r>
      <w:r w:rsidR="00900844" w:rsidRPr="00C574BC">
        <w:rPr>
          <w:rFonts w:ascii="Times New Roman" w:eastAsiaTheme="minorHAnsi" w:hAnsi="Times New Roman" w:cs="Times New Roman"/>
          <w:color w:val="000000"/>
        </w:rPr>
        <w:t xml:space="preserve"> stakeholders representative of faculty, student </w:t>
      </w:r>
      <w:r w:rsidR="00CB52F7" w:rsidRPr="00C574BC">
        <w:rPr>
          <w:rFonts w:ascii="Times New Roman" w:eastAsiaTheme="minorHAnsi" w:hAnsi="Times New Roman" w:cs="Times New Roman"/>
          <w:color w:val="000000"/>
        </w:rPr>
        <w:t>affairs,</w:t>
      </w:r>
      <w:r w:rsidR="00900844" w:rsidRPr="00C574BC">
        <w:rPr>
          <w:rFonts w:ascii="Times New Roman" w:eastAsiaTheme="minorHAnsi" w:hAnsi="Times New Roman" w:cs="Times New Roman"/>
          <w:color w:val="000000"/>
        </w:rPr>
        <w:t xml:space="preserve"> and academic affairs leaders, plus secondary and industry partners. </w:t>
      </w:r>
    </w:p>
    <w:p w:rsidR="009B48E0" w:rsidRPr="00C574BC" w:rsidRDefault="009B48E0" w:rsidP="00CB5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C574BC">
        <w:rPr>
          <w:rFonts w:ascii="Times New Roman" w:hAnsi="Times New Roman" w:cs="Times New Roman"/>
          <w:szCs w:val="24"/>
        </w:rPr>
        <w:t>Participate in one</w:t>
      </w:r>
      <w:r w:rsidR="00617932" w:rsidRPr="00C574BC">
        <w:rPr>
          <w:rFonts w:ascii="Times New Roman" w:hAnsi="Times New Roman" w:cs="Times New Roman"/>
          <w:szCs w:val="24"/>
        </w:rPr>
        <w:t xml:space="preserve"> pre-institute webinar </w:t>
      </w:r>
      <w:r w:rsidRPr="00C574BC">
        <w:rPr>
          <w:rFonts w:ascii="Times New Roman" w:hAnsi="Times New Roman" w:cs="Times New Roman"/>
          <w:szCs w:val="24"/>
        </w:rPr>
        <w:t xml:space="preserve">to prepare for the institute. </w:t>
      </w:r>
    </w:p>
    <w:p w:rsidR="00186B00" w:rsidRPr="00C574BC" w:rsidRDefault="00BA23C4" w:rsidP="00FB2D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C574BC">
        <w:rPr>
          <w:rFonts w:ascii="Times New Roman" w:hAnsi="Times New Roman" w:cs="Times New Roman"/>
          <w:szCs w:val="24"/>
        </w:rPr>
        <w:t>A</w:t>
      </w:r>
      <w:r w:rsidR="009B48E0" w:rsidRPr="00C574BC">
        <w:rPr>
          <w:rFonts w:ascii="Times New Roman" w:hAnsi="Times New Roman" w:cs="Times New Roman"/>
          <w:szCs w:val="24"/>
        </w:rPr>
        <w:t xml:space="preserve">ttend the Pathways to Results Intensive Institute </w:t>
      </w:r>
      <w:r w:rsidR="003D6357" w:rsidRPr="00C574BC">
        <w:rPr>
          <w:rFonts w:ascii="Times New Roman" w:hAnsi="Times New Roman" w:cs="Times New Roman"/>
          <w:szCs w:val="24"/>
        </w:rPr>
        <w:t>(date TBD)</w:t>
      </w:r>
      <w:r w:rsidR="0072457B" w:rsidRPr="00C574BC">
        <w:rPr>
          <w:rFonts w:ascii="Times New Roman" w:hAnsi="Times New Roman" w:cs="Times New Roman"/>
          <w:szCs w:val="24"/>
        </w:rPr>
        <w:t xml:space="preserve"> </w:t>
      </w:r>
      <w:r w:rsidR="009B48E0" w:rsidRPr="00C574BC">
        <w:rPr>
          <w:rFonts w:ascii="Times New Roman" w:hAnsi="Times New Roman" w:cs="Times New Roman"/>
          <w:szCs w:val="24"/>
        </w:rPr>
        <w:t>to complete the Engagement and Commitment, Equity &amp; Outcomes Assessment, and Process and Practic</w:t>
      </w:r>
      <w:r w:rsidR="0021602C" w:rsidRPr="00C574BC">
        <w:rPr>
          <w:rFonts w:ascii="Times New Roman" w:hAnsi="Times New Roman" w:cs="Times New Roman"/>
          <w:szCs w:val="24"/>
        </w:rPr>
        <w:t>e Assessment p</w:t>
      </w:r>
      <w:r w:rsidR="009B48E0" w:rsidRPr="00C574BC">
        <w:rPr>
          <w:rFonts w:ascii="Times New Roman" w:hAnsi="Times New Roman" w:cs="Times New Roman"/>
          <w:szCs w:val="24"/>
        </w:rPr>
        <w:t xml:space="preserve">rocesses on site. </w:t>
      </w:r>
    </w:p>
    <w:p w:rsidR="00E63217" w:rsidRPr="00C574BC" w:rsidRDefault="003E2F3E" w:rsidP="00AA4A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C574BC">
        <w:rPr>
          <w:rFonts w:ascii="Times New Roman" w:hAnsi="Times New Roman" w:cs="Times New Roman"/>
          <w:szCs w:val="24"/>
        </w:rPr>
        <w:t>Participate</w:t>
      </w:r>
      <w:r w:rsidR="009B48E0" w:rsidRPr="00C574BC">
        <w:rPr>
          <w:rFonts w:ascii="Times New Roman" w:hAnsi="Times New Roman" w:cs="Times New Roman"/>
          <w:szCs w:val="24"/>
        </w:rPr>
        <w:t xml:space="preserve"> in three follow-up and planning calls</w:t>
      </w:r>
      <w:r w:rsidRPr="00C574BC">
        <w:rPr>
          <w:rFonts w:ascii="Times New Roman" w:hAnsi="Times New Roman" w:cs="Times New Roman"/>
          <w:szCs w:val="24"/>
        </w:rPr>
        <w:t xml:space="preserve"> with OCCRL </w:t>
      </w:r>
      <w:r w:rsidR="00617932" w:rsidRPr="00C574BC">
        <w:rPr>
          <w:rFonts w:ascii="Times New Roman" w:hAnsi="Times New Roman" w:cs="Times New Roman"/>
          <w:szCs w:val="24"/>
        </w:rPr>
        <w:t>to</w:t>
      </w:r>
      <w:r w:rsidR="0021602C" w:rsidRPr="00C574BC">
        <w:rPr>
          <w:rFonts w:ascii="Times New Roman" w:hAnsi="Times New Roman" w:cs="Times New Roman"/>
          <w:szCs w:val="24"/>
        </w:rPr>
        <w:t xml:space="preserve"> support final </w:t>
      </w:r>
      <w:r w:rsidR="00617932" w:rsidRPr="00C574BC">
        <w:rPr>
          <w:rFonts w:ascii="Times New Roman" w:hAnsi="Times New Roman" w:cs="Times New Roman"/>
          <w:szCs w:val="24"/>
        </w:rPr>
        <w:t>planning and data collection processes.</w:t>
      </w:r>
    </w:p>
    <w:p w:rsidR="00AB4DE1" w:rsidRDefault="00AB4DE1" w:rsidP="00DA5F7D">
      <w:pPr>
        <w:pStyle w:val="ListParagraph"/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AB4DE1" w:rsidRDefault="00AB4DE1" w:rsidP="00AB4DE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II. </w:t>
      </w:r>
      <w:r w:rsidR="00C574BC">
        <w:rPr>
          <w:rFonts w:ascii="Times New Roman" w:hAnsi="Times New Roman" w:cs="Times New Roman"/>
          <w:szCs w:val="24"/>
        </w:rPr>
        <w:t xml:space="preserve">A </w:t>
      </w:r>
      <w:r w:rsidR="00F167D0" w:rsidRPr="00C574BC">
        <w:rPr>
          <w:rFonts w:ascii="Times New Roman" w:hAnsi="Times New Roman" w:cs="Times New Roman"/>
          <w:szCs w:val="24"/>
        </w:rPr>
        <w:t>final, brief project profile and a plan for</w:t>
      </w:r>
      <w:r w:rsidR="000C5BE0" w:rsidRPr="00C574BC">
        <w:rPr>
          <w:rFonts w:ascii="Times New Roman" w:hAnsi="Times New Roman" w:cs="Times New Roman"/>
          <w:szCs w:val="24"/>
        </w:rPr>
        <w:t xml:space="preserve"> the team to implement a</w:t>
      </w:r>
      <w:r w:rsidR="00F167D0" w:rsidRPr="00C574BC">
        <w:rPr>
          <w:rFonts w:ascii="Times New Roman" w:hAnsi="Times New Roman" w:cs="Times New Roman"/>
          <w:szCs w:val="24"/>
        </w:rPr>
        <w:t xml:space="preserve"> pathway improvement</w:t>
      </w:r>
      <w:r w:rsidR="00C574BC" w:rsidRPr="00C574BC">
        <w:rPr>
          <w:rFonts w:ascii="Times New Roman" w:hAnsi="Times New Roman" w:cs="Times New Roman"/>
          <w:szCs w:val="24"/>
        </w:rPr>
        <w:t xml:space="preserve"> must be created</w:t>
      </w:r>
      <w:r w:rsidR="00F167D0" w:rsidRPr="00C574BC">
        <w:rPr>
          <w:rFonts w:ascii="Times New Roman" w:hAnsi="Times New Roman" w:cs="Times New Roman"/>
          <w:szCs w:val="24"/>
        </w:rPr>
        <w:t xml:space="preserve">. This plan may be used as an application to receive year two, implementation funding (subject to funding and availability). </w:t>
      </w:r>
    </w:p>
    <w:p w:rsidR="00AB4DE1" w:rsidRDefault="00AB4DE1" w:rsidP="00AB4DE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3D6357" w:rsidRPr="00C574BC" w:rsidRDefault="00AB4DE1" w:rsidP="00AB4DE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III. </w:t>
      </w:r>
      <w:r w:rsidR="00AB15F1">
        <w:rPr>
          <w:rFonts w:ascii="Times New Roman" w:hAnsi="Times New Roman" w:cs="Times New Roman"/>
          <w:szCs w:val="24"/>
        </w:rPr>
        <w:t xml:space="preserve">Midterm and </w:t>
      </w:r>
      <w:r w:rsidR="00C574BC" w:rsidRPr="00C574BC">
        <w:rPr>
          <w:rFonts w:ascii="Times New Roman" w:hAnsi="Times New Roman" w:cs="Times New Roman"/>
          <w:szCs w:val="24"/>
        </w:rPr>
        <w:t>F</w:t>
      </w:r>
      <w:r w:rsidR="00AB15F1">
        <w:rPr>
          <w:rFonts w:ascii="Times New Roman" w:hAnsi="Times New Roman" w:cs="Times New Roman"/>
          <w:szCs w:val="24"/>
        </w:rPr>
        <w:t xml:space="preserve">inal </w:t>
      </w:r>
      <w:r w:rsidR="00C574BC" w:rsidRPr="00C574BC">
        <w:rPr>
          <w:rFonts w:ascii="Times New Roman" w:hAnsi="Times New Roman" w:cs="Times New Roman"/>
          <w:szCs w:val="24"/>
        </w:rPr>
        <w:t xml:space="preserve">narrative reports are to be submitted </w:t>
      </w:r>
      <w:r w:rsidR="003D6357" w:rsidRPr="00C574BC">
        <w:rPr>
          <w:rFonts w:ascii="Times New Roman" w:hAnsi="Times New Roman" w:cs="Times New Roman"/>
          <w:szCs w:val="24"/>
        </w:rPr>
        <w:t xml:space="preserve">to </w:t>
      </w:r>
      <w:hyperlink r:id="rId11" w:history="1">
        <w:r w:rsidR="003D6357" w:rsidRPr="00C574BC">
          <w:rPr>
            <w:rStyle w:val="Hyperlink"/>
            <w:rFonts w:ascii="Times New Roman" w:hAnsi="Times New Roman" w:cs="Times New Roman"/>
            <w:szCs w:val="24"/>
          </w:rPr>
          <w:t>cte@iccb.state.il.us</w:t>
        </w:r>
      </w:hyperlink>
      <w:r w:rsidR="003D6357" w:rsidRPr="00C574BC">
        <w:rPr>
          <w:rFonts w:ascii="Times New Roman" w:hAnsi="Times New Roman" w:cs="Times New Roman"/>
          <w:szCs w:val="24"/>
        </w:rPr>
        <w:t xml:space="preserve">. </w:t>
      </w:r>
    </w:p>
    <w:p w:rsidR="00BA23C4" w:rsidRDefault="00BA23C4" w:rsidP="00AA4A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3C4" w:rsidRDefault="00BA23C4" w:rsidP="00AA4A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3C4" w:rsidRDefault="00BA23C4" w:rsidP="00AA4A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A0D" w:rsidRPr="002D0CDE" w:rsidRDefault="00AA4A0D" w:rsidP="00AA4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DE">
        <w:rPr>
          <w:rFonts w:ascii="Times New Roman" w:hAnsi="Times New Roman" w:cs="Times New Roman"/>
          <w:b/>
          <w:sz w:val="24"/>
          <w:szCs w:val="24"/>
        </w:rPr>
        <w:lastRenderedPageBreak/>
        <w:t>TECHNICAL ASSISTANCE</w:t>
      </w:r>
    </w:p>
    <w:p w:rsidR="00E63217" w:rsidRDefault="000E239D" w:rsidP="00007E35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ICCB CTE and OCCRL staff will provide regular technical assistance during the grant period</w:t>
      </w:r>
      <w:r w:rsidR="00007E35">
        <w:rPr>
          <w:rFonts w:ascii="Times New Roman" w:hAnsi="Times New Roman" w:cs="Times New Roman"/>
          <w:szCs w:val="24"/>
        </w:rPr>
        <w:t xml:space="preserve">. </w:t>
      </w:r>
    </w:p>
    <w:p w:rsidR="00007E35" w:rsidRPr="00007E35" w:rsidRDefault="00007E35" w:rsidP="00007E35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2D0CDE" w:rsidRPr="002D0CDE" w:rsidRDefault="002D0CDE" w:rsidP="002D0CDE">
      <w:pPr>
        <w:rPr>
          <w:rFonts w:ascii="Times New Roman" w:hAnsi="Times New Roman" w:cs="Times New Roman"/>
          <w:b/>
          <w:sz w:val="24"/>
          <w:szCs w:val="24"/>
        </w:rPr>
      </w:pPr>
      <w:r w:rsidRPr="002D0CDE">
        <w:rPr>
          <w:rFonts w:ascii="Times New Roman" w:hAnsi="Times New Roman" w:cs="Times New Roman"/>
          <w:b/>
          <w:sz w:val="24"/>
          <w:szCs w:val="24"/>
        </w:rPr>
        <w:t>FUNDING SOURCE &amp; PERIOD</w:t>
      </w:r>
    </w:p>
    <w:p w:rsidR="000B5016" w:rsidRDefault="008B3678" w:rsidP="00AA4A0D">
      <w:pPr>
        <w:jc w:val="both"/>
        <w:rPr>
          <w:rFonts w:ascii="Times New Roman" w:hAnsi="Times New Roman" w:cs="Times New Roman"/>
          <w:szCs w:val="24"/>
        </w:rPr>
      </w:pPr>
      <w:r w:rsidRPr="008B3678">
        <w:rPr>
          <w:rFonts w:ascii="Times New Roman" w:hAnsi="Times New Roman" w:cs="Times New Roman"/>
          <w:szCs w:val="24"/>
        </w:rPr>
        <w:t xml:space="preserve">This grant is provided through Illinois Community College Board Perkins (Title I) Leadership funds. Reimbursement </w:t>
      </w:r>
      <w:r w:rsidR="00AB15F1">
        <w:rPr>
          <w:rFonts w:ascii="Times New Roman" w:hAnsi="Times New Roman" w:cs="Times New Roman"/>
          <w:szCs w:val="24"/>
        </w:rPr>
        <w:t xml:space="preserve">of up to $5,000 </w:t>
      </w:r>
      <w:r w:rsidRPr="008B3678">
        <w:rPr>
          <w:rFonts w:ascii="Times New Roman" w:hAnsi="Times New Roman" w:cs="Times New Roman"/>
          <w:szCs w:val="24"/>
        </w:rPr>
        <w:t xml:space="preserve">for </w:t>
      </w:r>
      <w:r w:rsidR="00AB15F1">
        <w:rPr>
          <w:rFonts w:ascii="Times New Roman" w:hAnsi="Times New Roman" w:cs="Times New Roman"/>
          <w:szCs w:val="24"/>
        </w:rPr>
        <w:t xml:space="preserve">travel and meetings </w:t>
      </w:r>
      <w:r w:rsidRPr="008B3678">
        <w:rPr>
          <w:rFonts w:ascii="Times New Roman" w:hAnsi="Times New Roman" w:cs="Times New Roman"/>
          <w:szCs w:val="24"/>
        </w:rPr>
        <w:t>will be facilitated through OCCRL</w:t>
      </w:r>
      <w:r w:rsidR="002558DD" w:rsidRPr="008B3678">
        <w:rPr>
          <w:rFonts w:ascii="Times New Roman" w:hAnsi="Times New Roman" w:cs="Times New Roman"/>
          <w:szCs w:val="24"/>
        </w:rPr>
        <w:t>.</w:t>
      </w:r>
    </w:p>
    <w:p w:rsidR="000C5BE0" w:rsidRDefault="000B5016" w:rsidP="00AA4A0D">
      <w:pPr>
        <w:jc w:val="both"/>
        <w:rPr>
          <w:rFonts w:ascii="Times New Roman" w:hAnsi="Times New Roman" w:cs="Times New Roman"/>
          <w:szCs w:val="24"/>
        </w:rPr>
      </w:pPr>
      <w:r w:rsidRPr="000B5016">
        <w:rPr>
          <w:rFonts w:ascii="Times New Roman" w:hAnsi="Times New Roman" w:cs="Times New Roman"/>
          <w:b/>
          <w:szCs w:val="24"/>
        </w:rPr>
        <w:t>Funding Period:</w:t>
      </w:r>
      <w:r>
        <w:rPr>
          <w:rFonts w:ascii="Times New Roman" w:hAnsi="Times New Roman" w:cs="Times New Roman"/>
          <w:szCs w:val="24"/>
        </w:rPr>
        <w:t xml:space="preserve"> </w:t>
      </w:r>
      <w:r w:rsidR="00DA5F7D" w:rsidRPr="00DA5F7D">
        <w:rPr>
          <w:rFonts w:ascii="Times New Roman" w:hAnsi="Times New Roman" w:cs="Times New Roman"/>
          <w:szCs w:val="24"/>
        </w:rPr>
        <w:t>July 1</w:t>
      </w:r>
      <w:r w:rsidRPr="00DA5F7D">
        <w:rPr>
          <w:rFonts w:ascii="Times New Roman" w:hAnsi="Times New Roman" w:cs="Times New Roman"/>
          <w:szCs w:val="24"/>
        </w:rPr>
        <w:t>, 201</w:t>
      </w:r>
      <w:r w:rsidR="00617957" w:rsidRPr="00DA5F7D">
        <w:rPr>
          <w:rFonts w:ascii="Times New Roman" w:hAnsi="Times New Roman" w:cs="Times New Roman"/>
          <w:szCs w:val="24"/>
        </w:rPr>
        <w:t>7</w:t>
      </w:r>
      <w:r w:rsidRPr="00DA5F7D">
        <w:rPr>
          <w:rFonts w:ascii="Times New Roman" w:hAnsi="Times New Roman" w:cs="Times New Roman"/>
          <w:szCs w:val="24"/>
        </w:rPr>
        <w:t xml:space="preserve"> -</w:t>
      </w:r>
      <w:r w:rsidR="000E239D" w:rsidRPr="00DA5F7D">
        <w:rPr>
          <w:rFonts w:ascii="Times New Roman" w:hAnsi="Times New Roman" w:cs="Times New Roman"/>
          <w:szCs w:val="24"/>
        </w:rPr>
        <w:t xml:space="preserve"> </w:t>
      </w:r>
      <w:r w:rsidR="00006806" w:rsidRPr="00DA5F7D">
        <w:rPr>
          <w:rFonts w:ascii="Times New Roman" w:hAnsi="Times New Roman" w:cs="Times New Roman"/>
          <w:szCs w:val="24"/>
        </w:rPr>
        <w:t>June 30, 201</w:t>
      </w:r>
      <w:r w:rsidR="00617957" w:rsidRPr="00DA5F7D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 xml:space="preserve"> </w:t>
      </w:r>
      <w:r w:rsidR="003D6357">
        <w:rPr>
          <w:rFonts w:ascii="Times New Roman" w:hAnsi="Times New Roman" w:cs="Times New Roman"/>
          <w:szCs w:val="24"/>
        </w:rPr>
        <w:t xml:space="preserve"> </w:t>
      </w:r>
      <w:r w:rsidR="00617932">
        <w:rPr>
          <w:rFonts w:ascii="Times New Roman" w:hAnsi="Times New Roman" w:cs="Times New Roman"/>
          <w:szCs w:val="24"/>
        </w:rPr>
        <w:t xml:space="preserve"> </w:t>
      </w:r>
    </w:p>
    <w:p w:rsidR="00AA4A0D" w:rsidRPr="004674C4" w:rsidRDefault="000C5BE0" w:rsidP="00AA4A0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to Apply:</w:t>
      </w:r>
      <w:r w:rsidR="00107D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4A0D" w:rsidRPr="004674C4">
        <w:rPr>
          <w:rFonts w:ascii="Times New Roman" w:hAnsi="Times New Roman" w:cs="Times New Roman"/>
          <w:szCs w:val="24"/>
        </w:rPr>
        <w:t xml:space="preserve">All applications should be submitted to </w:t>
      </w:r>
      <w:hyperlink r:id="rId12" w:history="1">
        <w:r w:rsidR="003D6357" w:rsidRPr="006871A7">
          <w:rPr>
            <w:rStyle w:val="Hyperlink"/>
            <w:rFonts w:ascii="Times New Roman" w:hAnsi="Times New Roman" w:cs="Times New Roman"/>
            <w:szCs w:val="24"/>
          </w:rPr>
          <w:t>cte@iccb.state.il.us</w:t>
        </w:r>
      </w:hyperlink>
      <w:r w:rsidR="00F704BD">
        <w:rPr>
          <w:rFonts w:ascii="Times New Roman" w:hAnsi="Times New Roman" w:cs="Times New Roman"/>
          <w:szCs w:val="24"/>
        </w:rPr>
        <w:t xml:space="preserve"> by</w:t>
      </w:r>
      <w:r w:rsidR="00A24A87">
        <w:rPr>
          <w:rFonts w:ascii="Times New Roman" w:hAnsi="Times New Roman" w:cs="Times New Roman"/>
          <w:szCs w:val="24"/>
        </w:rPr>
        <w:t xml:space="preserve"> </w:t>
      </w:r>
      <w:r w:rsidR="00AB4DE1" w:rsidRPr="00AB4DE1">
        <w:rPr>
          <w:rFonts w:ascii="Times New Roman" w:hAnsi="Times New Roman" w:cs="Times New Roman"/>
          <w:b/>
          <w:szCs w:val="24"/>
        </w:rPr>
        <w:t>5 p.m.</w:t>
      </w:r>
      <w:r w:rsidR="00AB4DE1">
        <w:rPr>
          <w:rFonts w:ascii="Times New Roman" w:hAnsi="Times New Roman" w:cs="Times New Roman"/>
          <w:szCs w:val="24"/>
        </w:rPr>
        <w:t xml:space="preserve"> </w:t>
      </w:r>
      <w:r w:rsidR="00DA5F7D" w:rsidRPr="00DA5F7D">
        <w:rPr>
          <w:rFonts w:ascii="Times New Roman" w:hAnsi="Times New Roman" w:cs="Times New Roman"/>
          <w:b/>
          <w:szCs w:val="24"/>
        </w:rPr>
        <w:t>June 23</w:t>
      </w:r>
      <w:r w:rsidR="00A24A87" w:rsidRPr="00DA5F7D">
        <w:rPr>
          <w:rFonts w:ascii="Times New Roman" w:hAnsi="Times New Roman" w:cs="Times New Roman"/>
          <w:b/>
          <w:szCs w:val="24"/>
        </w:rPr>
        <w:t>, 201</w:t>
      </w:r>
      <w:r w:rsidR="00617957" w:rsidRPr="00DA5F7D">
        <w:rPr>
          <w:rFonts w:ascii="Times New Roman" w:hAnsi="Times New Roman" w:cs="Times New Roman"/>
          <w:b/>
          <w:szCs w:val="24"/>
        </w:rPr>
        <w:t>7</w:t>
      </w:r>
      <w:r w:rsidR="003D6357" w:rsidRPr="00DA5F7D">
        <w:rPr>
          <w:rFonts w:ascii="Times New Roman" w:hAnsi="Times New Roman" w:cs="Times New Roman"/>
          <w:b/>
          <w:szCs w:val="24"/>
        </w:rPr>
        <w:t>.</w:t>
      </w:r>
      <w:r w:rsidR="003D6357">
        <w:rPr>
          <w:rFonts w:ascii="Times New Roman" w:hAnsi="Times New Roman" w:cs="Times New Roman"/>
          <w:szCs w:val="24"/>
        </w:rPr>
        <w:t xml:space="preserve"> </w:t>
      </w:r>
    </w:p>
    <w:p w:rsidR="00573724" w:rsidRDefault="000B5016">
      <w:r>
        <w:br w:type="page"/>
      </w:r>
    </w:p>
    <w:p w:rsidR="00E54B78" w:rsidRDefault="00E54B78"/>
    <w:tbl>
      <w:tblPr>
        <w:tblW w:w="9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2"/>
        <w:gridCol w:w="193"/>
        <w:gridCol w:w="710"/>
        <w:gridCol w:w="1087"/>
        <w:gridCol w:w="273"/>
        <w:gridCol w:w="447"/>
        <w:gridCol w:w="904"/>
        <w:gridCol w:w="904"/>
        <w:gridCol w:w="904"/>
        <w:gridCol w:w="904"/>
        <w:gridCol w:w="904"/>
        <w:gridCol w:w="1476"/>
      </w:tblGrid>
      <w:tr w:rsidR="00AA4A0D" w:rsidRPr="00BF4EBD" w:rsidTr="000B5016">
        <w:trPr>
          <w:trHeight w:val="723"/>
        </w:trPr>
        <w:tc>
          <w:tcPr>
            <w:tcW w:w="9608" w:type="dxa"/>
            <w:gridSpan w:val="1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A4A0D" w:rsidRPr="00BF4EBD" w:rsidRDefault="00AA4A0D" w:rsidP="0058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F4EB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GRANT PROPOSAL</w:t>
            </w:r>
          </w:p>
        </w:tc>
      </w:tr>
      <w:tr w:rsidR="00AA4A0D" w:rsidRPr="00F13688" w:rsidTr="000B5016">
        <w:trPr>
          <w:trHeight w:val="552"/>
        </w:trPr>
        <w:tc>
          <w:tcPr>
            <w:tcW w:w="2892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AA4A0D" w:rsidRPr="003E1709" w:rsidRDefault="00AA4A0D" w:rsidP="00585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</w:p>
          <w:p w:rsidR="00AA4A0D" w:rsidRDefault="00AA4A0D" w:rsidP="00585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COLLEGE</w:t>
            </w:r>
            <w:r w:rsidRPr="00B56F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:rsidR="00AA4A0D" w:rsidRPr="003E1709" w:rsidRDefault="00AA4A0D" w:rsidP="00585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6716" w:type="dxa"/>
            <w:gridSpan w:val="8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:rsidR="00AA4A0D" w:rsidRPr="00B56F5D" w:rsidRDefault="00AA4A0D" w:rsidP="007D4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A4A0D" w:rsidRPr="00457E1C" w:rsidTr="000B5016">
        <w:trPr>
          <w:trHeight w:val="170"/>
        </w:trPr>
        <w:tc>
          <w:tcPr>
            <w:tcW w:w="902" w:type="dxa"/>
            <w:tcBorders>
              <w:top w:val="nil"/>
              <w:left w:val="thinThickSmallGap" w:sz="12" w:space="0" w:color="auto"/>
              <w:right w:val="nil"/>
            </w:tcBorders>
            <w:shd w:val="clear" w:color="auto" w:fill="262626" w:themeFill="text1" w:themeFillTint="D9"/>
            <w:noWrap/>
            <w:vAlign w:val="bottom"/>
            <w:hideMark/>
          </w:tcPr>
          <w:p w:rsidR="00AA4A0D" w:rsidRPr="00457E1C" w:rsidRDefault="00AA4A0D" w:rsidP="007D4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  <w:r w:rsidRPr="0045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right w:val="nil"/>
            </w:tcBorders>
            <w:shd w:val="clear" w:color="auto" w:fill="262626" w:themeFill="text1" w:themeFillTint="D9"/>
            <w:noWrap/>
            <w:vAlign w:val="bottom"/>
            <w:hideMark/>
          </w:tcPr>
          <w:p w:rsidR="00AA4A0D" w:rsidRPr="00457E1C" w:rsidRDefault="00AA4A0D" w:rsidP="007D4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  <w:r w:rsidRPr="0045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shd w:val="clear" w:color="auto" w:fill="262626" w:themeFill="text1" w:themeFillTint="D9"/>
            <w:noWrap/>
            <w:vAlign w:val="bottom"/>
            <w:hideMark/>
          </w:tcPr>
          <w:p w:rsidR="00AA4A0D" w:rsidRPr="00457E1C" w:rsidRDefault="00AA4A0D" w:rsidP="007D4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  <w:r w:rsidRPr="0045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:rsidR="00AA4A0D" w:rsidRPr="00457E1C" w:rsidRDefault="00AA4A0D" w:rsidP="007D4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  <w:r w:rsidRPr="0045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262626" w:themeFill="text1" w:themeFillTint="D9"/>
            <w:noWrap/>
            <w:vAlign w:val="center"/>
            <w:hideMark/>
          </w:tcPr>
          <w:p w:rsidR="00AA4A0D" w:rsidRPr="00457E1C" w:rsidRDefault="00AA4A0D" w:rsidP="007D4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  <w:r w:rsidRPr="0045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:rsidR="00AA4A0D" w:rsidRPr="00457E1C" w:rsidRDefault="00AA4A0D" w:rsidP="007D4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  <w:r w:rsidRPr="0045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:rsidR="00AA4A0D" w:rsidRPr="00457E1C" w:rsidRDefault="00AA4A0D" w:rsidP="007D4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  <w:r w:rsidRPr="0045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:rsidR="00AA4A0D" w:rsidRPr="00457E1C" w:rsidRDefault="00AA4A0D" w:rsidP="007D4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  <w:r w:rsidRPr="0045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:rsidR="00AA4A0D" w:rsidRPr="00457E1C" w:rsidRDefault="00AA4A0D" w:rsidP="007D4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  <w:r w:rsidRPr="0045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000000"/>
              <w:right w:val="thinThickSmallGap" w:sz="12" w:space="0" w:color="auto"/>
            </w:tcBorders>
            <w:shd w:val="clear" w:color="auto" w:fill="262626" w:themeFill="text1" w:themeFillTint="D9"/>
            <w:noWrap/>
            <w:vAlign w:val="center"/>
            <w:hideMark/>
          </w:tcPr>
          <w:p w:rsidR="00AA4A0D" w:rsidRPr="00457E1C" w:rsidRDefault="00AA4A0D" w:rsidP="007D4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  <w:r w:rsidRPr="0045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  <w:t> </w:t>
            </w:r>
          </w:p>
        </w:tc>
      </w:tr>
      <w:tr w:rsidR="00AA4A0D" w:rsidRPr="00F13688" w:rsidTr="00FB2DAB">
        <w:trPr>
          <w:trHeight w:val="576"/>
        </w:trPr>
        <w:tc>
          <w:tcPr>
            <w:tcW w:w="2892" w:type="dxa"/>
            <w:gridSpan w:val="4"/>
            <w:tcBorders>
              <w:top w:val="single" w:sz="12" w:space="0" w:color="000000"/>
              <w:left w:val="thinThickSmallGap" w:sz="12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A4A0D" w:rsidRPr="00D67DB0" w:rsidRDefault="00AA4A0D" w:rsidP="00585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6"/>
                <w:szCs w:val="26"/>
              </w:rPr>
            </w:pPr>
            <w:r w:rsidRPr="00D67DB0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6"/>
                <w:szCs w:val="26"/>
              </w:rPr>
              <w:t>Primary Contact </w:t>
            </w:r>
          </w:p>
          <w:p w:rsidR="00AA4A0D" w:rsidRPr="00D67DB0" w:rsidRDefault="00AA4A0D" w:rsidP="00585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Name/Title</w:t>
            </w:r>
          </w:p>
        </w:tc>
        <w:tc>
          <w:tcPr>
            <w:tcW w:w="6716" w:type="dxa"/>
            <w:gridSpan w:val="8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thinThickSmallGap" w:sz="12" w:space="0" w:color="auto"/>
            </w:tcBorders>
            <w:shd w:val="clear" w:color="auto" w:fill="auto"/>
            <w:vAlign w:val="center"/>
          </w:tcPr>
          <w:p w:rsidR="00C906DB" w:rsidRPr="00B56F5D" w:rsidRDefault="00C906DB" w:rsidP="007D4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A4A0D" w:rsidRPr="00F13688" w:rsidTr="00FB2DAB">
        <w:trPr>
          <w:trHeight w:val="576"/>
        </w:trPr>
        <w:tc>
          <w:tcPr>
            <w:tcW w:w="2892" w:type="dxa"/>
            <w:gridSpan w:val="4"/>
            <w:tcBorders>
              <w:top w:val="single" w:sz="8" w:space="0" w:color="000000"/>
              <w:left w:val="thinThickSmallGap" w:sz="12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4A0D" w:rsidRPr="00D67DB0" w:rsidRDefault="00AA4A0D" w:rsidP="00585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7D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Telephone/Email</w:t>
            </w:r>
          </w:p>
        </w:tc>
        <w:tc>
          <w:tcPr>
            <w:tcW w:w="6716" w:type="dxa"/>
            <w:gridSpan w:val="8"/>
            <w:tcBorders>
              <w:top w:val="single" w:sz="8" w:space="0" w:color="000000"/>
              <w:left w:val="single" w:sz="4" w:space="0" w:color="000000"/>
              <w:right w:val="thinThickSmallGap" w:sz="12" w:space="0" w:color="auto"/>
            </w:tcBorders>
            <w:shd w:val="clear" w:color="auto" w:fill="auto"/>
            <w:vAlign w:val="center"/>
          </w:tcPr>
          <w:p w:rsidR="00C906DB" w:rsidRPr="00B56F5D" w:rsidRDefault="00C906DB" w:rsidP="007D4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A4A0D" w:rsidRPr="0043155F" w:rsidTr="000B5016">
        <w:trPr>
          <w:trHeight w:val="1005"/>
        </w:trPr>
        <w:tc>
          <w:tcPr>
            <w:tcW w:w="9608" w:type="dxa"/>
            <w:gridSpan w:val="12"/>
            <w:tcBorders>
              <w:top w:val="single" w:sz="12" w:space="0" w:color="000000"/>
              <w:left w:val="thinThickSmallGap" w:sz="12" w:space="0" w:color="auto"/>
              <w:bottom w:val="single" w:sz="2" w:space="0" w:color="000000"/>
              <w:right w:val="thinThickSmallGap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A4A0D" w:rsidRDefault="00D35D36" w:rsidP="007D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4"/>
              </w:rPr>
              <w:t>Focus</w:t>
            </w:r>
          </w:p>
          <w:p w:rsidR="00AA4A0D" w:rsidRPr="0043155F" w:rsidRDefault="00AA4A0D" w:rsidP="00D3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6120">
              <w:rPr>
                <w:rFonts w:ascii="Times New Roman" w:hAnsi="Times New Roman" w:cs="Times New Roman"/>
                <w:sz w:val="20"/>
              </w:rPr>
              <w:t xml:space="preserve">Please </w:t>
            </w:r>
            <w:r>
              <w:rPr>
                <w:rFonts w:ascii="Times New Roman" w:hAnsi="Times New Roman" w:cs="Times New Roman"/>
                <w:sz w:val="20"/>
              </w:rPr>
              <w:t>select</w:t>
            </w:r>
            <w:r w:rsidRPr="00F66120">
              <w:rPr>
                <w:rFonts w:ascii="Times New Roman" w:hAnsi="Times New Roman" w:cs="Times New Roman"/>
                <w:sz w:val="20"/>
              </w:rPr>
              <w:t xml:space="preserve"> yo</w:t>
            </w:r>
            <w:r w:rsidR="009F449D">
              <w:rPr>
                <w:rFonts w:ascii="Times New Roman" w:hAnsi="Times New Roman" w:cs="Times New Roman"/>
                <w:sz w:val="20"/>
              </w:rPr>
              <w:t>ur focus</w:t>
            </w:r>
            <w:r w:rsidR="00405D72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405D72" w:rsidRPr="00184FCF">
              <w:rPr>
                <w:rFonts w:ascii="Times New Roman" w:hAnsi="Times New Roman" w:cs="Times New Roman"/>
                <w:i/>
                <w:sz w:val="20"/>
                <w:u w:val="single"/>
              </w:rPr>
              <w:t>You must choose</w:t>
            </w:r>
            <w:r w:rsidR="001106E9" w:rsidRPr="00184FCF">
              <w:rPr>
                <w:rFonts w:ascii="Times New Roman" w:hAnsi="Times New Roman" w:cs="Times New Roman"/>
                <w:i/>
                <w:sz w:val="20"/>
                <w:u w:val="single"/>
              </w:rPr>
              <w:t xml:space="preserve"> only</w:t>
            </w:r>
            <w:r w:rsidR="00405D72" w:rsidRPr="00184FCF">
              <w:rPr>
                <w:rFonts w:ascii="Times New Roman" w:hAnsi="Times New Roman" w:cs="Times New Roman"/>
                <w:i/>
                <w:sz w:val="20"/>
                <w:u w:val="single"/>
              </w:rPr>
              <w:t xml:space="preserve"> one focus area.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F449D" w:rsidRPr="00F66120" w:rsidTr="00FB2DAB">
        <w:trPr>
          <w:trHeight w:val="2245"/>
        </w:trPr>
        <w:tc>
          <w:tcPr>
            <w:tcW w:w="1095" w:type="dxa"/>
            <w:gridSpan w:val="2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9F449D" w:rsidRPr="00F66120" w:rsidRDefault="009F449D" w:rsidP="007D47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20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</w:p>
        </w:tc>
        <w:tc>
          <w:tcPr>
            <w:tcW w:w="85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9F449D" w:rsidRPr="00F77251" w:rsidRDefault="009F449D" w:rsidP="00D512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7251">
              <w:rPr>
                <w:rFonts w:ascii="Times New Roman" w:hAnsi="Times New Roman" w:cs="Times New Roman"/>
                <w:sz w:val="24"/>
                <w:szCs w:val="24"/>
              </w:rPr>
              <w:t>Perkins Deficient Performance Measure</w:t>
            </w:r>
          </w:p>
          <w:p w:rsidR="009F449D" w:rsidRPr="00F77251" w:rsidRDefault="004817CA" w:rsidP="009F449D">
            <w:pPr>
              <w:pStyle w:val="NoSpacing"/>
              <w:ind w:left="72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0817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49D" w:rsidRPr="00F7725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F449D" w:rsidRPr="00F77251">
              <w:rPr>
                <w:rFonts w:ascii="Times New Roman" w:eastAsia="Times New Roman" w:hAnsi="Times New Roman" w:cs="Times New Roman"/>
              </w:rPr>
              <w:t>1P1 Technical Skill Attainment</w:t>
            </w:r>
          </w:p>
          <w:p w:rsidR="009F449D" w:rsidRPr="00F77251" w:rsidRDefault="004817CA" w:rsidP="009F449D">
            <w:pPr>
              <w:pStyle w:val="NoSpacing"/>
              <w:ind w:left="72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169591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49D" w:rsidRPr="00F7725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F449D" w:rsidRPr="00F77251">
              <w:rPr>
                <w:rFonts w:ascii="Times New Roman" w:eastAsia="Times New Roman" w:hAnsi="Times New Roman" w:cs="Times New Roman"/>
              </w:rPr>
              <w:t>2P1 Credential, Certificate, or Degree Completion</w:t>
            </w:r>
          </w:p>
          <w:p w:rsidR="009F449D" w:rsidRPr="00F77251" w:rsidRDefault="004817CA" w:rsidP="009F449D">
            <w:pPr>
              <w:pStyle w:val="NoSpacing"/>
              <w:ind w:left="72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62075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49D" w:rsidRPr="00F7725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F449D" w:rsidRPr="00F77251">
              <w:rPr>
                <w:rFonts w:ascii="Times New Roman" w:eastAsia="Times New Roman" w:hAnsi="Times New Roman" w:cs="Times New Roman"/>
              </w:rPr>
              <w:t>3P1 Retention or Transfer</w:t>
            </w:r>
          </w:p>
          <w:p w:rsidR="009F449D" w:rsidRPr="00F77251" w:rsidRDefault="004817CA" w:rsidP="009F449D">
            <w:pPr>
              <w:pStyle w:val="NoSpacing"/>
              <w:ind w:left="72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-92695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49D" w:rsidRPr="00F7725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F449D" w:rsidRPr="00F77251">
              <w:rPr>
                <w:rFonts w:ascii="Times New Roman" w:eastAsia="Times New Roman" w:hAnsi="Times New Roman" w:cs="Times New Roman"/>
              </w:rPr>
              <w:t>4P1 Student Placement</w:t>
            </w:r>
          </w:p>
          <w:p w:rsidR="009F449D" w:rsidRPr="00F77251" w:rsidRDefault="004817CA" w:rsidP="009F449D">
            <w:pPr>
              <w:pStyle w:val="NoSpacing"/>
              <w:ind w:left="720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21947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49D" w:rsidRPr="00F7725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F449D" w:rsidRPr="00F77251">
              <w:rPr>
                <w:rFonts w:ascii="Times New Roman" w:eastAsia="Times New Roman" w:hAnsi="Times New Roman" w:cs="Times New Roman"/>
              </w:rPr>
              <w:t>5P1 Nontraditional Participation</w:t>
            </w:r>
          </w:p>
          <w:p w:rsidR="009F449D" w:rsidRPr="00D44CE4" w:rsidRDefault="004817CA" w:rsidP="009F449D">
            <w:pPr>
              <w:pStyle w:val="NoSpacing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id w:val="161532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49D" w:rsidRPr="00F7725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9F449D" w:rsidRPr="00F77251">
              <w:rPr>
                <w:rFonts w:ascii="Times New Roman" w:eastAsia="Times New Roman" w:hAnsi="Times New Roman" w:cs="Times New Roman"/>
              </w:rPr>
              <w:t>5P2 Nontraditional Completion</w:t>
            </w:r>
          </w:p>
        </w:tc>
      </w:tr>
      <w:tr w:rsidR="00AA4A0D" w:rsidRPr="00F66120" w:rsidTr="000B5016">
        <w:trPr>
          <w:trHeight w:val="832"/>
        </w:trPr>
        <w:sdt>
          <w:sdtP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id w:val="28555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  <w:gridSpan w:val="2"/>
                <w:tcBorders>
                  <w:top w:val="single" w:sz="2" w:space="0" w:color="000000"/>
                  <w:left w:val="thinThickSmallGap" w:sz="12" w:space="0" w:color="auto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noWrap/>
                <w:vAlign w:val="center"/>
              </w:tcPr>
              <w:p w:rsidR="00AA4A0D" w:rsidRPr="00F66120" w:rsidRDefault="00AA4A0D" w:rsidP="007D47A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mallCaps/>
                    <w:color w:val="000000"/>
                    <w:sz w:val="24"/>
                    <w:szCs w:val="24"/>
                  </w:rPr>
                </w:pPr>
                <w:r w:rsidRPr="00F66120">
                  <w:rPr>
                    <w:rFonts w:ascii="MS Gothic" w:eastAsia="MS Gothic" w:hAnsi="MS Gothic" w:cs="Times New Roman" w:hint="eastAsia"/>
                    <w:smallCap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AA4A0D" w:rsidRPr="009F449D" w:rsidRDefault="000B402F" w:rsidP="000A5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49D">
              <w:rPr>
                <w:rFonts w:ascii="Times New Roman" w:hAnsi="Times New Roman" w:cs="Times New Roman"/>
                <w:sz w:val="24"/>
                <w:szCs w:val="24"/>
              </w:rPr>
              <w:t>Retention</w:t>
            </w:r>
            <w:r w:rsidR="000A5CA0" w:rsidRPr="000A5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4A0D" w:rsidRPr="00F66120" w:rsidTr="000B5016">
        <w:trPr>
          <w:trHeight w:val="787"/>
        </w:trPr>
        <w:sdt>
          <w:sdtP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id w:val="-118573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  <w:gridSpan w:val="2"/>
                <w:tcBorders>
                  <w:top w:val="single" w:sz="2" w:space="0" w:color="000000"/>
                  <w:left w:val="thinThickSmallGap" w:sz="12" w:space="0" w:color="auto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noWrap/>
                <w:vAlign w:val="center"/>
              </w:tcPr>
              <w:p w:rsidR="00AA4A0D" w:rsidRPr="00F66120" w:rsidRDefault="00CE5C46" w:rsidP="007D47A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mallCap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mallCap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AA4A0D" w:rsidRPr="009F449D" w:rsidRDefault="00CD3B5D" w:rsidP="009F449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Review</w:t>
            </w:r>
          </w:p>
        </w:tc>
      </w:tr>
      <w:tr w:rsidR="00AA4A0D" w:rsidRPr="00F66120" w:rsidTr="000B5016">
        <w:trPr>
          <w:trHeight w:val="742"/>
        </w:trPr>
        <w:sdt>
          <w:sdtP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id w:val="-179181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  <w:gridSpan w:val="2"/>
                <w:tcBorders>
                  <w:top w:val="single" w:sz="2" w:space="0" w:color="000000"/>
                  <w:left w:val="thinThickSmallGap" w:sz="12" w:space="0" w:color="auto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noWrap/>
                <w:vAlign w:val="center"/>
              </w:tcPr>
              <w:p w:rsidR="00AA4A0D" w:rsidRPr="00F66120" w:rsidRDefault="00AA4A0D" w:rsidP="007D47A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mallCap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mallCap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AA4A0D" w:rsidRPr="009F449D" w:rsidRDefault="00CD3B5D" w:rsidP="00D35D3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 Pathways</w:t>
            </w:r>
          </w:p>
        </w:tc>
      </w:tr>
      <w:tr w:rsidR="00AA4A0D" w:rsidRPr="00F66120" w:rsidTr="00FB2DAB">
        <w:trPr>
          <w:trHeight w:val="576"/>
        </w:trPr>
        <w:sdt>
          <w:sdtP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id w:val="-26468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  <w:gridSpan w:val="2"/>
                <w:tcBorders>
                  <w:top w:val="single" w:sz="2" w:space="0" w:color="000000"/>
                  <w:left w:val="thinThickSmallGap" w:sz="12" w:space="0" w:color="auto"/>
                  <w:bottom w:val="single" w:sz="4" w:space="0" w:color="auto"/>
                  <w:right w:val="single" w:sz="2" w:space="0" w:color="000000"/>
                </w:tcBorders>
                <w:shd w:val="clear" w:color="auto" w:fill="auto"/>
                <w:noWrap/>
                <w:vAlign w:val="center"/>
              </w:tcPr>
              <w:p w:rsidR="00AA4A0D" w:rsidRPr="00F66120" w:rsidRDefault="00AA4A0D" w:rsidP="007D47A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mallCaps/>
                    <w:color w:val="000000"/>
                    <w:sz w:val="24"/>
                    <w:szCs w:val="24"/>
                  </w:rPr>
                </w:pPr>
                <w:r w:rsidRPr="00F66120">
                  <w:rPr>
                    <w:rFonts w:ascii="MS Gothic" w:eastAsia="MS Gothic" w:hAnsi="MS Gothic" w:cs="Times New Roman" w:hint="eastAsia"/>
                    <w:smallCap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DE00C2" w:rsidRPr="00DE00C2" w:rsidRDefault="00D44CE4" w:rsidP="00DE00C2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Adult</w:t>
            </w:r>
            <w:r w:rsidR="009F449D" w:rsidRPr="00DE00C2">
              <w:rPr>
                <w:rFonts w:ascii="Times New Roman" w:hAnsi="Times New Roman" w:cs="Times New Roman"/>
                <w:sz w:val="24"/>
                <w:szCs w:val="24"/>
              </w:rPr>
              <w:t xml:space="preserve"> Career Pathways</w:t>
            </w:r>
            <w:r w:rsidR="00DE00C2" w:rsidRPr="00DE0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A0D" w:rsidRPr="009F449D" w:rsidRDefault="00AA4A0D" w:rsidP="009F449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</w:tc>
      </w:tr>
      <w:tr w:rsidR="00DE00C2" w:rsidRPr="00F66120" w:rsidTr="000B5016">
        <w:trPr>
          <w:trHeight w:val="710"/>
        </w:trPr>
        <w:sdt>
          <w:sdtP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id w:val="151256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  <w:gridSpan w:val="2"/>
                <w:tcBorders>
                  <w:top w:val="single" w:sz="2" w:space="0" w:color="000000"/>
                  <w:left w:val="thinThickSmallGap" w:sz="12" w:space="0" w:color="auto"/>
                  <w:bottom w:val="single" w:sz="4" w:space="0" w:color="auto"/>
                  <w:right w:val="single" w:sz="2" w:space="0" w:color="000000"/>
                </w:tcBorders>
                <w:shd w:val="clear" w:color="auto" w:fill="auto"/>
                <w:noWrap/>
                <w:vAlign w:val="center"/>
              </w:tcPr>
              <w:p w:rsidR="00DE00C2" w:rsidRDefault="00DE00C2" w:rsidP="007D47A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mallCaps/>
                    <w:color w:val="000000"/>
                    <w:sz w:val="24"/>
                    <w:szCs w:val="24"/>
                  </w:rPr>
                </w:pPr>
                <w:r w:rsidRPr="00F66120">
                  <w:rPr>
                    <w:rFonts w:ascii="MS Gothic" w:eastAsia="MS Gothic" w:hAnsi="MS Gothic" w:cs="Times New Roman" w:hint="eastAsia"/>
                    <w:smallCap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DE00C2" w:rsidRPr="00DE00C2" w:rsidRDefault="00DE00C2" w:rsidP="00DE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0C2">
              <w:rPr>
                <w:rFonts w:ascii="Times New Roman" w:hAnsi="Times New Roman" w:cs="Times New Roman"/>
                <w:sz w:val="24"/>
                <w:szCs w:val="24"/>
              </w:rPr>
              <w:t>Secondary to Postsecondary Transitions</w:t>
            </w:r>
            <w:r w:rsidRPr="00B22B1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B5016" w:rsidRPr="00F66120" w:rsidTr="000B5016">
        <w:trPr>
          <w:trHeight w:val="755"/>
        </w:trPr>
        <w:sdt>
          <w:sdtP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id w:val="147148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  <w:gridSpan w:val="2"/>
                <w:tcBorders>
                  <w:top w:val="single" w:sz="2" w:space="0" w:color="000000"/>
                  <w:left w:val="thinThickSmallGap" w:sz="12" w:space="0" w:color="auto"/>
                  <w:bottom w:val="single" w:sz="4" w:space="0" w:color="auto"/>
                  <w:right w:val="single" w:sz="2" w:space="0" w:color="000000"/>
                </w:tcBorders>
                <w:shd w:val="clear" w:color="auto" w:fill="auto"/>
                <w:noWrap/>
                <w:vAlign w:val="center"/>
              </w:tcPr>
              <w:p w:rsidR="000B5016" w:rsidRDefault="000B5016" w:rsidP="007D47A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mallCap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mallCap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0B5016" w:rsidRPr="00DE00C2" w:rsidRDefault="000B5016" w:rsidP="00DE0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Minority-Serving Institutions Pathways</w:t>
            </w:r>
          </w:p>
        </w:tc>
      </w:tr>
      <w:tr w:rsidR="000B5016" w:rsidRPr="00F66120" w:rsidTr="000B5016">
        <w:trPr>
          <w:trHeight w:val="890"/>
        </w:trPr>
        <w:sdt>
          <w:sdtP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id w:val="156036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  <w:gridSpan w:val="2"/>
                <w:tcBorders>
                  <w:top w:val="single" w:sz="2" w:space="0" w:color="000000"/>
                  <w:left w:val="thinThickSmallGap" w:sz="12" w:space="0" w:color="auto"/>
                  <w:bottom w:val="single" w:sz="4" w:space="0" w:color="auto"/>
                  <w:right w:val="single" w:sz="2" w:space="0" w:color="000000"/>
                </w:tcBorders>
                <w:shd w:val="clear" w:color="auto" w:fill="auto"/>
                <w:noWrap/>
                <w:vAlign w:val="center"/>
              </w:tcPr>
              <w:p w:rsidR="000B5016" w:rsidRDefault="000B5016" w:rsidP="007D47A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mallCap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mallCaps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bottom"/>
          </w:tcPr>
          <w:p w:rsidR="000B5016" w:rsidRPr="00DE00C2" w:rsidRDefault="000B5016" w:rsidP="000B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016">
              <w:rPr>
                <w:rFonts w:ascii="Times New Roman" w:hAnsi="Times New Roman" w:cs="Times New Roman"/>
                <w:sz w:val="24"/>
                <w:szCs w:val="24"/>
              </w:rPr>
              <w:t>Evaluation of Existing High-Impact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ractices</w:t>
            </w:r>
          </w:p>
        </w:tc>
      </w:tr>
      <w:tr w:rsidR="00D35D36" w:rsidRPr="00F66120" w:rsidTr="00FB2DAB">
        <w:trPr>
          <w:trHeight w:val="634"/>
        </w:trPr>
        <w:tc>
          <w:tcPr>
            <w:tcW w:w="9608" w:type="dxa"/>
            <w:gridSpan w:val="1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35D36" w:rsidRPr="00D35D36" w:rsidRDefault="00D35D36" w:rsidP="00D3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lastRenderedPageBreak/>
              <w:t>Narrative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br/>
            </w:r>
            <w:r w:rsidRPr="00D35D36">
              <w:rPr>
                <w:rFonts w:ascii="Times New Roman" w:hAnsi="Times New Roman" w:cs="Times New Roman"/>
              </w:rPr>
              <w:t>Complete the following sections.</w:t>
            </w:r>
          </w:p>
        </w:tc>
      </w:tr>
      <w:tr w:rsidR="00DA5F7D" w:rsidRPr="00F66120" w:rsidTr="00CA0570">
        <w:trPr>
          <w:trHeight w:val="2520"/>
        </w:trPr>
        <w:tc>
          <w:tcPr>
            <w:tcW w:w="3165" w:type="dxa"/>
            <w:gridSpan w:val="5"/>
            <w:tcBorders>
              <w:top w:val="single" w:sz="4" w:space="0" w:color="auto"/>
              <w:left w:val="thinThickSmallGap" w:sz="12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A23C4" w:rsidRDefault="00DA5F7D" w:rsidP="00CA057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3C4">
              <w:rPr>
                <w:rFonts w:ascii="Times New Roman" w:eastAsia="Times New Roman" w:hAnsi="Times New Roman" w:cs="Times New Roman"/>
                <w:b/>
                <w:sz w:val="24"/>
              </w:rPr>
              <w:t>Partnership Team</w:t>
            </w:r>
          </w:p>
          <w:p w:rsidR="00BA23C4" w:rsidRPr="00BA23C4" w:rsidRDefault="00BA23C4" w:rsidP="00CA05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provide names and titles for</w:t>
            </w:r>
            <w:r w:rsidR="00CA05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individuals </w:t>
            </w:r>
            <w:r w:rsidR="00CA0570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participating on the partnership team.</w:t>
            </w:r>
          </w:p>
        </w:tc>
        <w:tc>
          <w:tcPr>
            <w:tcW w:w="644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A5F7D" w:rsidRDefault="00DA5F7D" w:rsidP="00C9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</w:tr>
      <w:tr w:rsidR="00D35D36" w:rsidRPr="00F66120" w:rsidTr="00FB2DAB">
        <w:trPr>
          <w:trHeight w:val="2515"/>
        </w:trPr>
        <w:tc>
          <w:tcPr>
            <w:tcW w:w="3165" w:type="dxa"/>
            <w:gridSpan w:val="5"/>
            <w:tcBorders>
              <w:top w:val="single" w:sz="4" w:space="0" w:color="auto"/>
              <w:left w:val="thinThickSmallGap" w:sz="12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35D36" w:rsidRPr="00CA0570" w:rsidRDefault="00D35D36" w:rsidP="00CA057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089B">
              <w:rPr>
                <w:rFonts w:ascii="Times New Roman" w:eastAsia="Times New Roman" w:hAnsi="Times New Roman" w:cs="Times New Roman"/>
                <w:b/>
                <w:sz w:val="24"/>
              </w:rPr>
              <w:t>Rationale</w:t>
            </w:r>
            <w:r w:rsidR="004674C4"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 w:rsidR="00CD3B5D">
              <w:rPr>
                <w:rFonts w:ascii="Times New Roman" w:eastAsia="Times New Roman" w:hAnsi="Times New Roman" w:cs="Times New Roman"/>
                <w:sz w:val="20"/>
              </w:rPr>
              <w:t>Explain why you selected the particular focus area.</w:t>
            </w:r>
          </w:p>
        </w:tc>
        <w:tc>
          <w:tcPr>
            <w:tcW w:w="644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35D36" w:rsidRDefault="00D35D36" w:rsidP="00C9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</w:tr>
      <w:tr w:rsidR="00D35D36" w:rsidRPr="00F66120" w:rsidTr="00FB2DAB">
        <w:trPr>
          <w:trHeight w:val="3415"/>
        </w:trPr>
        <w:tc>
          <w:tcPr>
            <w:tcW w:w="3165" w:type="dxa"/>
            <w:gridSpan w:val="5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35D36" w:rsidRDefault="00D35D36" w:rsidP="00E54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 w:rsidRPr="0048089B">
              <w:rPr>
                <w:rFonts w:ascii="Times New Roman" w:eastAsia="Times New Roman" w:hAnsi="Times New Roman" w:cs="Times New Roman"/>
                <w:b/>
                <w:sz w:val="24"/>
              </w:rPr>
              <w:t>Problem Statement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r w:rsidR="00E54B78">
              <w:rPr>
                <w:rFonts w:ascii="Times New Roman" w:eastAsia="Times New Roman" w:hAnsi="Times New Roman" w:cs="Times New Roman"/>
                <w:sz w:val="20"/>
              </w:rPr>
              <w:t xml:space="preserve">In no more than three sentences, </w:t>
            </w:r>
            <w:r w:rsidR="00F615BB"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Pr="005C31D5">
              <w:rPr>
                <w:rFonts w:ascii="Times New Roman" w:eastAsia="Times New Roman" w:hAnsi="Times New Roman" w:cs="Times New Roman"/>
                <w:sz w:val="20"/>
              </w:rPr>
              <w:t>dentify the areas in which there is a problem or an opportunity for improvement.</w:t>
            </w:r>
            <w:r w:rsidRPr="005C31D5">
              <w:rPr>
                <w:rFonts w:eastAsia="Times New Roman"/>
                <w:sz w:val="20"/>
              </w:rPr>
              <w:t xml:space="preserve"> </w:t>
            </w:r>
            <w:r w:rsidR="00CD3B5D">
              <w:rPr>
                <w:rFonts w:ascii="Times New Roman" w:eastAsia="Times New Roman" w:hAnsi="Times New Roman" w:cs="Times New Roman"/>
                <w:i/>
                <w:sz w:val="20"/>
              </w:rPr>
              <w:t>(I</w:t>
            </w:r>
            <w:r w:rsidRPr="005C31D5">
              <w:rPr>
                <w:rFonts w:ascii="Times New Roman" w:eastAsia="Times New Roman" w:hAnsi="Times New Roman" w:cs="Times New Roman"/>
                <w:i/>
                <w:sz w:val="20"/>
              </w:rPr>
              <w:t>f you selected program review, explain how you envision the PTR process will be incorporated into and compliment your existing review process</w:t>
            </w:r>
            <w:r w:rsidR="00CD3B5D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r w:rsidRPr="005C31D5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644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C906DB" w:rsidRDefault="00C906DB" w:rsidP="00C9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</w:tr>
      <w:tr w:rsidR="00D35D36" w:rsidRPr="00F66120" w:rsidTr="00FB2DAB">
        <w:trPr>
          <w:trHeight w:val="1705"/>
        </w:trPr>
        <w:tc>
          <w:tcPr>
            <w:tcW w:w="3165" w:type="dxa"/>
            <w:gridSpan w:val="5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35D36" w:rsidRPr="004674C4" w:rsidRDefault="00F167D0" w:rsidP="00F615B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Pathways </w:t>
            </w:r>
            <w:r w:rsidR="004674C4"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 w:rsidR="00D35D36" w:rsidRPr="005C31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List any</w:t>
            </w:r>
            <w:r w:rsidR="006636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179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pathways </w:t>
            </w:r>
            <w:r w:rsidR="00617957" w:rsidRPr="005C31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that</w:t>
            </w:r>
            <w:r w:rsidR="00D35D36" w:rsidRPr="005C31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636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would be examined and/or affected</w:t>
            </w:r>
            <w:r w:rsidR="00D35D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44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35D36" w:rsidRDefault="00D35D36" w:rsidP="00CA0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</w:tr>
      <w:tr w:rsidR="00D35D36" w:rsidRPr="00F66120" w:rsidTr="00FB2DAB">
        <w:trPr>
          <w:trHeight w:val="2875"/>
        </w:trPr>
        <w:tc>
          <w:tcPr>
            <w:tcW w:w="3165" w:type="dxa"/>
            <w:gridSpan w:val="5"/>
            <w:tcBorders>
              <w:top w:val="single" w:sz="2" w:space="0" w:color="000000"/>
              <w:left w:val="thinThickSmallGap" w:sz="12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35D36" w:rsidRPr="004674C4" w:rsidRDefault="00D35D36" w:rsidP="002F0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0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lastRenderedPageBreak/>
              <w:t>Prior Experience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Please explain what your prior experience has been with </w:t>
            </w:r>
            <w:r w:rsidR="00CD3B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the </w:t>
            </w:r>
            <w:r w:rsidR="002F01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PTR</w:t>
            </w:r>
            <w:r w:rsidR="00CD3B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process.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4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D35D36" w:rsidRDefault="00D35D36" w:rsidP="0031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</w:tr>
      <w:tr w:rsidR="000A5CA0" w:rsidRPr="00F66120" w:rsidTr="00FB2DAB">
        <w:trPr>
          <w:trHeight w:val="2875"/>
        </w:trPr>
        <w:tc>
          <w:tcPr>
            <w:tcW w:w="3165" w:type="dxa"/>
            <w:gridSpan w:val="5"/>
            <w:tcBorders>
              <w:top w:val="single" w:sz="2" w:space="0" w:color="000000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A5CA0" w:rsidRDefault="000A5CA0" w:rsidP="002F0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Student Population</w:t>
            </w:r>
          </w:p>
          <w:p w:rsidR="000A5CA0" w:rsidRDefault="000A5CA0" w:rsidP="002F0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Please describe your college’s interest, if any, in addressing issues affecting a particular student subgroup. For example, improving pathways and outcomes </w:t>
            </w:r>
            <w:r w:rsidR="00A065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underserved student groups</w:t>
            </w:r>
            <w:r w:rsidR="00A065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or a particular special population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</w:p>
          <w:p w:rsidR="000A5CA0" w:rsidRPr="009B48E0" w:rsidRDefault="000A5CA0" w:rsidP="000A5C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3" w:type="dxa"/>
            <w:gridSpan w:val="7"/>
            <w:tcBorders>
              <w:top w:val="single" w:sz="2" w:space="0" w:color="000000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0A5CA0" w:rsidRDefault="000A5CA0" w:rsidP="0012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</w:tc>
      </w:tr>
    </w:tbl>
    <w:p w:rsidR="000B5016" w:rsidRDefault="000B5016"/>
    <w:p w:rsidR="00AA4A0D" w:rsidRPr="00AB15F1" w:rsidRDefault="00AA4A0D" w:rsidP="00243DC6">
      <w:bookmarkStart w:id="0" w:name="_GoBack"/>
      <w:bookmarkEnd w:id="0"/>
    </w:p>
    <w:sectPr w:rsidR="00AA4A0D" w:rsidRPr="00AB15F1" w:rsidSect="0006134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74" w:rsidRDefault="00D82174" w:rsidP="00AA4A0D">
      <w:pPr>
        <w:spacing w:after="0" w:line="240" w:lineRule="auto"/>
      </w:pPr>
      <w:r>
        <w:separator/>
      </w:r>
    </w:p>
  </w:endnote>
  <w:endnote w:type="continuationSeparator" w:id="0">
    <w:p w:rsidR="00D82174" w:rsidRDefault="00D82174" w:rsidP="00AA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04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47A4" w:rsidRDefault="007D47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7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47A4" w:rsidRDefault="007D47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74" w:rsidRDefault="00D82174" w:rsidP="00AA4A0D">
      <w:pPr>
        <w:spacing w:after="0" w:line="240" w:lineRule="auto"/>
      </w:pPr>
      <w:r>
        <w:separator/>
      </w:r>
    </w:p>
  </w:footnote>
  <w:footnote w:type="continuationSeparator" w:id="0">
    <w:p w:rsidR="00D82174" w:rsidRDefault="00D82174" w:rsidP="00AA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A4" w:rsidRDefault="007D47A4" w:rsidP="00AA4A0D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81797C">
      <w:rPr>
        <w:rFonts w:ascii="Times New Roman" w:hAnsi="Times New Roman" w:cs="Times New Roman"/>
        <w:sz w:val="20"/>
        <w:szCs w:val="20"/>
      </w:rPr>
      <w:t>ILLINOIS COMMUNITY COLLEGE BOARD</w:t>
    </w:r>
  </w:p>
  <w:p w:rsidR="007D47A4" w:rsidRPr="0081797C" w:rsidRDefault="007D47A4" w:rsidP="00AA4A0D">
    <w:pPr>
      <w:pStyle w:val="Header"/>
      <w:jc w:val="center"/>
      <w:rPr>
        <w:rFonts w:ascii="Times New Roman" w:hAnsi="Times New Roman" w:cs="Times New Roman"/>
        <w:sz w:val="8"/>
        <w:szCs w:val="8"/>
      </w:rPr>
    </w:pPr>
  </w:p>
  <w:p w:rsidR="007D47A4" w:rsidRDefault="007D47A4" w:rsidP="00AA4A0D">
    <w:pPr>
      <w:pStyle w:val="Header"/>
      <w:jc w:val="center"/>
    </w:pPr>
    <w:r w:rsidRPr="0081797C">
      <w:rPr>
        <w:rFonts w:ascii="Times New Roman" w:hAnsi="Times New Roman" w:cs="Times New Roman"/>
        <w:sz w:val="28"/>
        <w:szCs w:val="28"/>
      </w:rPr>
      <w:t>FY 201</w:t>
    </w:r>
    <w:r w:rsidR="000F2F9D">
      <w:rPr>
        <w:rFonts w:ascii="Times New Roman" w:hAnsi="Times New Roman" w:cs="Times New Roman"/>
        <w:sz w:val="28"/>
        <w:szCs w:val="28"/>
      </w:rPr>
      <w:t>8</w:t>
    </w:r>
    <w:r w:rsidRPr="0081797C">
      <w:rPr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 xml:space="preserve">Pathways to Results </w:t>
    </w:r>
    <w:r w:rsidR="00061348">
      <w:rPr>
        <w:rFonts w:ascii="Times New Roman" w:hAnsi="Times New Roman" w:cs="Times New Roman"/>
        <w:sz w:val="28"/>
        <w:szCs w:val="28"/>
      </w:rPr>
      <w:t>Project</w:t>
    </w:r>
    <w:r>
      <w:rPr>
        <w:rFonts w:ascii="Times New Roman" w:hAnsi="Times New Roman" w:cs="Times New Roman"/>
        <w:sz w:val="28"/>
        <w:szCs w:val="28"/>
      </w:rPr>
      <w:t>: Partnership and Planning</w:t>
    </w:r>
    <w:r w:rsidR="00556F4E">
      <w:rPr>
        <w:rFonts w:ascii="Times New Roman" w:hAnsi="Times New Roman" w:cs="Times New Roman"/>
        <w:sz w:val="28"/>
        <w:szCs w:val="28"/>
      </w:rPr>
      <w:t xml:space="preserve"> for Student Success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722D"/>
    <w:multiLevelType w:val="hybridMultilevel"/>
    <w:tmpl w:val="DBC25FE4"/>
    <w:lvl w:ilvl="0" w:tplc="182EF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45D14"/>
    <w:multiLevelType w:val="hybridMultilevel"/>
    <w:tmpl w:val="19E0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6307F"/>
    <w:multiLevelType w:val="hybridMultilevel"/>
    <w:tmpl w:val="62945FA2"/>
    <w:lvl w:ilvl="0" w:tplc="431AB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A09E3"/>
    <w:multiLevelType w:val="hybridMultilevel"/>
    <w:tmpl w:val="16C0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0283F"/>
    <w:multiLevelType w:val="hybridMultilevel"/>
    <w:tmpl w:val="001A2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B806B6"/>
    <w:multiLevelType w:val="hybridMultilevel"/>
    <w:tmpl w:val="001A2F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9D16AF"/>
    <w:multiLevelType w:val="hybridMultilevel"/>
    <w:tmpl w:val="DCA897C8"/>
    <w:lvl w:ilvl="0" w:tplc="6408E7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F480A"/>
    <w:multiLevelType w:val="hybridMultilevel"/>
    <w:tmpl w:val="4ED0E89E"/>
    <w:lvl w:ilvl="0" w:tplc="F8C2C3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32939"/>
    <w:multiLevelType w:val="hybridMultilevel"/>
    <w:tmpl w:val="D048F6A2"/>
    <w:lvl w:ilvl="0" w:tplc="93246E6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AA76B9"/>
    <w:multiLevelType w:val="hybridMultilevel"/>
    <w:tmpl w:val="9B245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43AB0"/>
    <w:multiLevelType w:val="hybridMultilevel"/>
    <w:tmpl w:val="740085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1A94E72"/>
    <w:multiLevelType w:val="hybridMultilevel"/>
    <w:tmpl w:val="4ED0E89E"/>
    <w:lvl w:ilvl="0" w:tplc="F8C2C3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C32B3"/>
    <w:multiLevelType w:val="hybridMultilevel"/>
    <w:tmpl w:val="73B4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42C26"/>
    <w:multiLevelType w:val="hybridMultilevel"/>
    <w:tmpl w:val="3F086E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1D41B4"/>
    <w:multiLevelType w:val="hybridMultilevel"/>
    <w:tmpl w:val="087030F6"/>
    <w:lvl w:ilvl="0" w:tplc="53FA2DF2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436BC"/>
    <w:multiLevelType w:val="hybridMultilevel"/>
    <w:tmpl w:val="DD12B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096CF0"/>
    <w:multiLevelType w:val="hybridMultilevel"/>
    <w:tmpl w:val="F53ED4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B20670"/>
    <w:multiLevelType w:val="hybridMultilevel"/>
    <w:tmpl w:val="8D34A156"/>
    <w:lvl w:ilvl="0" w:tplc="2B387BD8">
      <w:start w:val="1"/>
      <w:numFmt w:val="decimal"/>
      <w:lvlText w:val="%1."/>
      <w:lvlJc w:val="left"/>
      <w:pPr>
        <w:ind w:left="450" w:hanging="360"/>
      </w:pPr>
      <w:rPr>
        <w:rFonts w:eastAsia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45B90B61"/>
    <w:multiLevelType w:val="hybridMultilevel"/>
    <w:tmpl w:val="B05C5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37CE4"/>
    <w:multiLevelType w:val="hybridMultilevel"/>
    <w:tmpl w:val="7AC40C48"/>
    <w:lvl w:ilvl="0" w:tplc="0FB4C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E1A22"/>
    <w:multiLevelType w:val="hybridMultilevel"/>
    <w:tmpl w:val="44CE27DA"/>
    <w:lvl w:ilvl="0" w:tplc="5F222850">
      <w:start w:val="2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50562E7B"/>
    <w:multiLevelType w:val="hybridMultilevel"/>
    <w:tmpl w:val="F8381DF0"/>
    <w:lvl w:ilvl="0" w:tplc="D29A1C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23F75"/>
    <w:multiLevelType w:val="hybridMultilevel"/>
    <w:tmpl w:val="58BA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00F5E"/>
    <w:multiLevelType w:val="hybridMultilevel"/>
    <w:tmpl w:val="4ED0E89E"/>
    <w:lvl w:ilvl="0" w:tplc="F8C2C3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DA3553"/>
    <w:multiLevelType w:val="hybridMultilevel"/>
    <w:tmpl w:val="4844DD14"/>
    <w:lvl w:ilvl="0" w:tplc="6408E7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67A04"/>
    <w:multiLevelType w:val="hybridMultilevel"/>
    <w:tmpl w:val="74BE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0244E"/>
    <w:multiLevelType w:val="hybridMultilevel"/>
    <w:tmpl w:val="ECA2A5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E2304"/>
    <w:multiLevelType w:val="hybridMultilevel"/>
    <w:tmpl w:val="0BCCD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2C5A74"/>
    <w:multiLevelType w:val="hybridMultilevel"/>
    <w:tmpl w:val="0DDE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D34EB2"/>
    <w:multiLevelType w:val="hybridMultilevel"/>
    <w:tmpl w:val="7348F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40ED0"/>
    <w:multiLevelType w:val="hybridMultilevel"/>
    <w:tmpl w:val="DF241A40"/>
    <w:lvl w:ilvl="0" w:tplc="8516257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7D212FC7"/>
    <w:multiLevelType w:val="hybridMultilevel"/>
    <w:tmpl w:val="52560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6E22FA"/>
    <w:multiLevelType w:val="hybridMultilevel"/>
    <w:tmpl w:val="05A87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0"/>
  </w:num>
  <w:num w:numId="4">
    <w:abstractNumId w:val="27"/>
  </w:num>
  <w:num w:numId="5">
    <w:abstractNumId w:val="31"/>
  </w:num>
  <w:num w:numId="6">
    <w:abstractNumId w:val="32"/>
  </w:num>
  <w:num w:numId="7">
    <w:abstractNumId w:val="29"/>
  </w:num>
  <w:num w:numId="8">
    <w:abstractNumId w:val="11"/>
  </w:num>
  <w:num w:numId="9">
    <w:abstractNumId w:val="22"/>
  </w:num>
  <w:num w:numId="10">
    <w:abstractNumId w:val="28"/>
  </w:num>
  <w:num w:numId="11">
    <w:abstractNumId w:val="8"/>
  </w:num>
  <w:num w:numId="12">
    <w:abstractNumId w:val="12"/>
  </w:num>
  <w:num w:numId="13">
    <w:abstractNumId w:val="1"/>
  </w:num>
  <w:num w:numId="14">
    <w:abstractNumId w:val="15"/>
  </w:num>
  <w:num w:numId="15">
    <w:abstractNumId w:val="5"/>
  </w:num>
  <w:num w:numId="16">
    <w:abstractNumId w:val="4"/>
  </w:num>
  <w:num w:numId="17">
    <w:abstractNumId w:val="13"/>
  </w:num>
  <w:num w:numId="18">
    <w:abstractNumId w:val="16"/>
  </w:num>
  <w:num w:numId="19">
    <w:abstractNumId w:val="25"/>
  </w:num>
  <w:num w:numId="20">
    <w:abstractNumId w:val="3"/>
  </w:num>
  <w:num w:numId="21">
    <w:abstractNumId w:val="18"/>
  </w:num>
  <w:num w:numId="22">
    <w:abstractNumId w:val="14"/>
  </w:num>
  <w:num w:numId="23">
    <w:abstractNumId w:val="7"/>
  </w:num>
  <w:num w:numId="24">
    <w:abstractNumId w:val="23"/>
  </w:num>
  <w:num w:numId="25">
    <w:abstractNumId w:val="0"/>
  </w:num>
  <w:num w:numId="26">
    <w:abstractNumId w:val="20"/>
  </w:num>
  <w:num w:numId="27">
    <w:abstractNumId w:val="2"/>
  </w:num>
  <w:num w:numId="28">
    <w:abstractNumId w:val="17"/>
  </w:num>
  <w:num w:numId="29">
    <w:abstractNumId w:val="30"/>
  </w:num>
  <w:num w:numId="30">
    <w:abstractNumId w:val="19"/>
  </w:num>
  <w:num w:numId="31">
    <w:abstractNumId w:val="9"/>
  </w:num>
  <w:num w:numId="32">
    <w:abstractNumId w:val="2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0D"/>
    <w:rsid w:val="00000D09"/>
    <w:rsid w:val="000034C0"/>
    <w:rsid w:val="00006806"/>
    <w:rsid w:val="00007E35"/>
    <w:rsid w:val="00016401"/>
    <w:rsid w:val="000353A9"/>
    <w:rsid w:val="00055597"/>
    <w:rsid w:val="00061348"/>
    <w:rsid w:val="00072AB2"/>
    <w:rsid w:val="0007487C"/>
    <w:rsid w:val="00093C89"/>
    <w:rsid w:val="00096676"/>
    <w:rsid w:val="000A139C"/>
    <w:rsid w:val="000A5CA0"/>
    <w:rsid w:val="000A6280"/>
    <w:rsid w:val="000B402F"/>
    <w:rsid w:val="000B5016"/>
    <w:rsid w:val="000C5BE0"/>
    <w:rsid w:val="000D55A1"/>
    <w:rsid w:val="000E239D"/>
    <w:rsid w:val="000F2412"/>
    <w:rsid w:val="000F2F9D"/>
    <w:rsid w:val="00107480"/>
    <w:rsid w:val="00107DBF"/>
    <w:rsid w:val="001106E9"/>
    <w:rsid w:val="00124214"/>
    <w:rsid w:val="00151478"/>
    <w:rsid w:val="00166355"/>
    <w:rsid w:val="0017368C"/>
    <w:rsid w:val="00184FCF"/>
    <w:rsid w:val="00186B00"/>
    <w:rsid w:val="001A2F00"/>
    <w:rsid w:val="001A4E6F"/>
    <w:rsid w:val="001B4412"/>
    <w:rsid w:val="001C5B0D"/>
    <w:rsid w:val="001D3AC7"/>
    <w:rsid w:val="001E638B"/>
    <w:rsid w:val="001F2846"/>
    <w:rsid w:val="001F29CF"/>
    <w:rsid w:val="0021261B"/>
    <w:rsid w:val="00212D5E"/>
    <w:rsid w:val="0021602C"/>
    <w:rsid w:val="00222893"/>
    <w:rsid w:val="00222DF2"/>
    <w:rsid w:val="00224CDE"/>
    <w:rsid w:val="00232C24"/>
    <w:rsid w:val="00236714"/>
    <w:rsid w:val="00243DC6"/>
    <w:rsid w:val="002558DD"/>
    <w:rsid w:val="00271269"/>
    <w:rsid w:val="00273DC2"/>
    <w:rsid w:val="00274036"/>
    <w:rsid w:val="0029007B"/>
    <w:rsid w:val="002B1C16"/>
    <w:rsid w:val="002D0CDE"/>
    <w:rsid w:val="002D5956"/>
    <w:rsid w:val="002E1F23"/>
    <w:rsid w:val="002F011F"/>
    <w:rsid w:val="002F47AC"/>
    <w:rsid w:val="002F5089"/>
    <w:rsid w:val="002F7B16"/>
    <w:rsid w:val="00313EAC"/>
    <w:rsid w:val="00315CF7"/>
    <w:rsid w:val="00330CFF"/>
    <w:rsid w:val="00354E32"/>
    <w:rsid w:val="00362132"/>
    <w:rsid w:val="00365739"/>
    <w:rsid w:val="003671F7"/>
    <w:rsid w:val="003848FC"/>
    <w:rsid w:val="003A685D"/>
    <w:rsid w:val="003B3F3E"/>
    <w:rsid w:val="003B7803"/>
    <w:rsid w:val="003D6357"/>
    <w:rsid w:val="003E2F3E"/>
    <w:rsid w:val="003F7DD1"/>
    <w:rsid w:val="00405D72"/>
    <w:rsid w:val="0042126F"/>
    <w:rsid w:val="004674C4"/>
    <w:rsid w:val="0048089B"/>
    <w:rsid w:val="004817CA"/>
    <w:rsid w:val="00484F54"/>
    <w:rsid w:val="00487927"/>
    <w:rsid w:val="00494DDE"/>
    <w:rsid w:val="00495CAF"/>
    <w:rsid w:val="0049638E"/>
    <w:rsid w:val="004B6031"/>
    <w:rsid w:val="004C37FA"/>
    <w:rsid w:val="004C43CD"/>
    <w:rsid w:val="004D05AD"/>
    <w:rsid w:val="004E4814"/>
    <w:rsid w:val="004F37EE"/>
    <w:rsid w:val="0050763E"/>
    <w:rsid w:val="00521776"/>
    <w:rsid w:val="005342F8"/>
    <w:rsid w:val="00553496"/>
    <w:rsid w:val="00556F4E"/>
    <w:rsid w:val="00561B94"/>
    <w:rsid w:val="00573724"/>
    <w:rsid w:val="00585951"/>
    <w:rsid w:val="005873BC"/>
    <w:rsid w:val="00595526"/>
    <w:rsid w:val="005B7315"/>
    <w:rsid w:val="005C31D5"/>
    <w:rsid w:val="005D2CBF"/>
    <w:rsid w:val="005D7B78"/>
    <w:rsid w:val="005E4B33"/>
    <w:rsid w:val="005F59D5"/>
    <w:rsid w:val="005F5CFF"/>
    <w:rsid w:val="00617932"/>
    <w:rsid w:val="00617957"/>
    <w:rsid w:val="006404C8"/>
    <w:rsid w:val="006612E9"/>
    <w:rsid w:val="006622A6"/>
    <w:rsid w:val="006636B7"/>
    <w:rsid w:val="00684B61"/>
    <w:rsid w:val="006871A7"/>
    <w:rsid w:val="006A312E"/>
    <w:rsid w:val="006B4FC4"/>
    <w:rsid w:val="006C3682"/>
    <w:rsid w:val="006D3A76"/>
    <w:rsid w:val="006D6E6F"/>
    <w:rsid w:val="00703EA4"/>
    <w:rsid w:val="007178E5"/>
    <w:rsid w:val="0072457B"/>
    <w:rsid w:val="00726806"/>
    <w:rsid w:val="007422F8"/>
    <w:rsid w:val="0074473D"/>
    <w:rsid w:val="007505F3"/>
    <w:rsid w:val="00753E8E"/>
    <w:rsid w:val="00754DB8"/>
    <w:rsid w:val="007645CF"/>
    <w:rsid w:val="007802F1"/>
    <w:rsid w:val="007B76A4"/>
    <w:rsid w:val="007D47A4"/>
    <w:rsid w:val="007F2994"/>
    <w:rsid w:val="00814764"/>
    <w:rsid w:val="008263F2"/>
    <w:rsid w:val="00833ECD"/>
    <w:rsid w:val="00880BEF"/>
    <w:rsid w:val="00882D77"/>
    <w:rsid w:val="00895EA6"/>
    <w:rsid w:val="008B3678"/>
    <w:rsid w:val="008B36AE"/>
    <w:rsid w:val="008D3946"/>
    <w:rsid w:val="008F30BA"/>
    <w:rsid w:val="00900844"/>
    <w:rsid w:val="00907BFA"/>
    <w:rsid w:val="00916B09"/>
    <w:rsid w:val="0095170B"/>
    <w:rsid w:val="009751D0"/>
    <w:rsid w:val="00982DEA"/>
    <w:rsid w:val="00987CD0"/>
    <w:rsid w:val="009901AB"/>
    <w:rsid w:val="009A5D4A"/>
    <w:rsid w:val="009B1AAC"/>
    <w:rsid w:val="009B48E0"/>
    <w:rsid w:val="009E4C96"/>
    <w:rsid w:val="009F07FC"/>
    <w:rsid w:val="009F17FC"/>
    <w:rsid w:val="009F449D"/>
    <w:rsid w:val="00A059C6"/>
    <w:rsid w:val="00A0654D"/>
    <w:rsid w:val="00A214EC"/>
    <w:rsid w:val="00A24A87"/>
    <w:rsid w:val="00A74BB5"/>
    <w:rsid w:val="00AA1197"/>
    <w:rsid w:val="00AA4A0D"/>
    <w:rsid w:val="00AB15F1"/>
    <w:rsid w:val="00AB4DE1"/>
    <w:rsid w:val="00AC1241"/>
    <w:rsid w:val="00AC1E27"/>
    <w:rsid w:val="00AD5F60"/>
    <w:rsid w:val="00AF1C52"/>
    <w:rsid w:val="00B17AED"/>
    <w:rsid w:val="00B22B17"/>
    <w:rsid w:val="00B567E7"/>
    <w:rsid w:val="00B66378"/>
    <w:rsid w:val="00BA23C4"/>
    <w:rsid w:val="00BA505D"/>
    <w:rsid w:val="00BC4570"/>
    <w:rsid w:val="00BD2025"/>
    <w:rsid w:val="00BE7797"/>
    <w:rsid w:val="00BF2722"/>
    <w:rsid w:val="00C024EF"/>
    <w:rsid w:val="00C14BF1"/>
    <w:rsid w:val="00C34690"/>
    <w:rsid w:val="00C4303E"/>
    <w:rsid w:val="00C50B94"/>
    <w:rsid w:val="00C574BC"/>
    <w:rsid w:val="00C601A2"/>
    <w:rsid w:val="00C61932"/>
    <w:rsid w:val="00C906DB"/>
    <w:rsid w:val="00CA0570"/>
    <w:rsid w:val="00CB52F7"/>
    <w:rsid w:val="00CC0B98"/>
    <w:rsid w:val="00CC5B1E"/>
    <w:rsid w:val="00CD3B5D"/>
    <w:rsid w:val="00CD5168"/>
    <w:rsid w:val="00CE0CEF"/>
    <w:rsid w:val="00CE5C46"/>
    <w:rsid w:val="00CF1DD2"/>
    <w:rsid w:val="00CF4897"/>
    <w:rsid w:val="00CF4AB9"/>
    <w:rsid w:val="00D05B73"/>
    <w:rsid w:val="00D07087"/>
    <w:rsid w:val="00D35D36"/>
    <w:rsid w:val="00D44CE4"/>
    <w:rsid w:val="00D50025"/>
    <w:rsid w:val="00D51245"/>
    <w:rsid w:val="00D82174"/>
    <w:rsid w:val="00D91426"/>
    <w:rsid w:val="00DA5F7D"/>
    <w:rsid w:val="00DA697A"/>
    <w:rsid w:val="00DA6B4D"/>
    <w:rsid w:val="00DB5898"/>
    <w:rsid w:val="00DC1F36"/>
    <w:rsid w:val="00DE00C2"/>
    <w:rsid w:val="00DE57A5"/>
    <w:rsid w:val="00E110E5"/>
    <w:rsid w:val="00E136A7"/>
    <w:rsid w:val="00E15037"/>
    <w:rsid w:val="00E1748D"/>
    <w:rsid w:val="00E20F46"/>
    <w:rsid w:val="00E40B97"/>
    <w:rsid w:val="00E54B78"/>
    <w:rsid w:val="00E63217"/>
    <w:rsid w:val="00E85CE5"/>
    <w:rsid w:val="00E95E1F"/>
    <w:rsid w:val="00F04164"/>
    <w:rsid w:val="00F14C22"/>
    <w:rsid w:val="00F167D0"/>
    <w:rsid w:val="00F34A22"/>
    <w:rsid w:val="00F615BB"/>
    <w:rsid w:val="00F6649A"/>
    <w:rsid w:val="00F704BD"/>
    <w:rsid w:val="00F70FCA"/>
    <w:rsid w:val="00F721E5"/>
    <w:rsid w:val="00F77251"/>
    <w:rsid w:val="00FB2DAB"/>
    <w:rsid w:val="00FD3F8A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D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0D"/>
  </w:style>
  <w:style w:type="paragraph" w:styleId="Footer">
    <w:name w:val="footer"/>
    <w:basedOn w:val="Normal"/>
    <w:link w:val="FooterChar"/>
    <w:uiPriority w:val="99"/>
    <w:unhideWhenUsed/>
    <w:rsid w:val="00AA4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0D"/>
  </w:style>
  <w:style w:type="paragraph" w:styleId="BalloonText">
    <w:name w:val="Balloon Text"/>
    <w:basedOn w:val="Normal"/>
    <w:link w:val="BalloonTextChar"/>
    <w:uiPriority w:val="99"/>
    <w:semiHidden/>
    <w:unhideWhenUsed/>
    <w:rsid w:val="00AA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A4A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A0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4A0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4A0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A4A0D"/>
    <w:pPr>
      <w:spacing w:after="0" w:line="240" w:lineRule="auto"/>
    </w:pPr>
    <w:rPr>
      <w:rFonts w:ascii="Arial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4A0D"/>
    <w:rPr>
      <w:rFonts w:ascii="Arial" w:eastAsiaTheme="minorEastAsia" w:hAnsi="Arial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94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D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DE"/>
    <w:rPr>
      <w:rFonts w:eastAsiaTheme="minorEastAsia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65739"/>
    <w:rPr>
      <w:rFonts w:eastAsiaTheme="minorEastAsia"/>
    </w:rPr>
  </w:style>
  <w:style w:type="paragraph" w:styleId="NoSpacing">
    <w:name w:val="No Spacing"/>
    <w:uiPriority w:val="1"/>
    <w:qFormat/>
    <w:rsid w:val="00DA6B4D"/>
    <w:pPr>
      <w:spacing w:after="0" w:line="240" w:lineRule="auto"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20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2025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202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B4D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D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0D"/>
  </w:style>
  <w:style w:type="paragraph" w:styleId="Footer">
    <w:name w:val="footer"/>
    <w:basedOn w:val="Normal"/>
    <w:link w:val="FooterChar"/>
    <w:uiPriority w:val="99"/>
    <w:unhideWhenUsed/>
    <w:rsid w:val="00AA4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0D"/>
  </w:style>
  <w:style w:type="paragraph" w:styleId="BalloonText">
    <w:name w:val="Balloon Text"/>
    <w:basedOn w:val="Normal"/>
    <w:link w:val="BalloonTextChar"/>
    <w:uiPriority w:val="99"/>
    <w:semiHidden/>
    <w:unhideWhenUsed/>
    <w:rsid w:val="00AA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A4A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A0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4A0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4A0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A4A0D"/>
    <w:pPr>
      <w:spacing w:after="0" w:line="240" w:lineRule="auto"/>
    </w:pPr>
    <w:rPr>
      <w:rFonts w:ascii="Arial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4A0D"/>
    <w:rPr>
      <w:rFonts w:ascii="Arial" w:eastAsiaTheme="minorEastAsia" w:hAnsi="Arial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94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D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DE"/>
    <w:rPr>
      <w:rFonts w:eastAsiaTheme="minorEastAsia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65739"/>
    <w:rPr>
      <w:rFonts w:eastAsiaTheme="minorEastAsia"/>
    </w:rPr>
  </w:style>
  <w:style w:type="paragraph" w:styleId="NoSpacing">
    <w:name w:val="No Spacing"/>
    <w:uiPriority w:val="1"/>
    <w:qFormat/>
    <w:rsid w:val="00DA6B4D"/>
    <w:pPr>
      <w:spacing w:after="0" w:line="240" w:lineRule="auto"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20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2025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202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B4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iccbfile\Wp\Perkins\FY2017\Leadership\PTR\Year%201\cte@iccb.state.il.us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e@iccb.state.il.u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occrl.illinois.edu/projects/pathway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2EEE-89D6-4EF1-99DF-322C7C00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Corso</dc:creator>
  <cp:lastModifiedBy>Whitney Hagy</cp:lastModifiedBy>
  <cp:revision>2</cp:revision>
  <cp:lastPrinted>2014-08-08T15:43:00Z</cp:lastPrinted>
  <dcterms:created xsi:type="dcterms:W3CDTF">2017-05-12T19:18:00Z</dcterms:created>
  <dcterms:modified xsi:type="dcterms:W3CDTF">2017-05-12T19:18:00Z</dcterms:modified>
</cp:coreProperties>
</file>