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54B2E" w:rsidRPr="00E133C3" w:rsidRDefault="00D54B2E" w:rsidP="00E133C3">
      <w:pPr>
        <w:rPr>
          <w:szCs w:val="24"/>
          <w:lang w:val="en-CA"/>
        </w:rPr>
      </w:pPr>
    </w:p>
    <w:p w:rsidR="00586473" w:rsidRPr="00E133C3" w:rsidRDefault="00C25431" w:rsidP="00E133C3">
      <w:pPr>
        <w:rPr>
          <w:szCs w:val="24"/>
        </w:rPr>
      </w:pPr>
      <w:r w:rsidRPr="00E133C3">
        <w:rPr>
          <w:szCs w:val="24"/>
          <w:lang w:val="en-CA"/>
        </w:rPr>
        <w:fldChar w:fldCharType="begin"/>
      </w:r>
      <w:r w:rsidRPr="00E133C3">
        <w:rPr>
          <w:szCs w:val="24"/>
          <w:lang w:val="en-CA"/>
        </w:rPr>
        <w:instrText xml:space="preserve"> SEQ CHAPTER \h \r 1</w:instrText>
      </w:r>
      <w:r w:rsidRPr="00E133C3">
        <w:rPr>
          <w:szCs w:val="24"/>
          <w:lang w:val="en-CA"/>
        </w:rPr>
        <w:fldChar w:fldCharType="end"/>
      </w:r>
      <w:r w:rsidR="00586473" w:rsidRPr="00E133C3">
        <w:rPr>
          <w:szCs w:val="24"/>
        </w:rPr>
        <w:fldChar w:fldCharType="begin"/>
      </w:r>
      <w:r w:rsidR="00586473" w:rsidRPr="00E133C3">
        <w:rPr>
          <w:szCs w:val="24"/>
        </w:rPr>
        <w:instrText xml:space="preserve"> SEQ CHAPTER \h \r 1</w:instrText>
      </w:r>
      <w:r w:rsidR="00586473" w:rsidRPr="00E133C3">
        <w:rPr>
          <w:szCs w:val="24"/>
        </w:rPr>
        <w:fldChar w:fldCharType="end"/>
      </w: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rPr>
          <w:szCs w:val="24"/>
        </w:rPr>
      </w:pPr>
    </w:p>
    <w:p w:rsidR="00586473" w:rsidRPr="00E133C3" w:rsidRDefault="00586473" w:rsidP="00E133C3">
      <w:pPr>
        <w:jc w:val="center"/>
        <w:rPr>
          <w:b/>
          <w:sz w:val="36"/>
        </w:rPr>
      </w:pPr>
      <w:r w:rsidRPr="00E133C3">
        <w:rPr>
          <w:b/>
          <w:sz w:val="36"/>
        </w:rPr>
        <w:t>Certificate of Chargeback Reimbursement</w:t>
      </w:r>
    </w:p>
    <w:p w:rsidR="00586473" w:rsidRPr="00E133C3" w:rsidRDefault="00586473" w:rsidP="00E133C3">
      <w:pPr>
        <w:rPr>
          <w:szCs w:val="24"/>
        </w:rPr>
      </w:pPr>
    </w:p>
    <w:p w:rsidR="00C25431" w:rsidRPr="00E133C3" w:rsidRDefault="00586473" w:rsidP="00E133C3">
      <w:pPr>
        <w:jc w:val="center"/>
        <w:rPr>
          <w:i/>
          <w:szCs w:val="24"/>
        </w:rPr>
      </w:pPr>
      <w:r w:rsidRPr="00E133C3">
        <w:rPr>
          <w:i/>
          <w:szCs w:val="24"/>
        </w:rPr>
        <w:t>(This a required audit form which should be signed by the district CEO and CFO)</w:t>
      </w:r>
    </w:p>
    <w:p w:rsidR="00C25431" w:rsidRPr="00E133C3" w:rsidRDefault="00C25431" w:rsidP="00E133C3">
      <w:pPr>
        <w:rPr>
          <w:szCs w:val="24"/>
        </w:rPr>
      </w:pPr>
    </w:p>
    <w:p w:rsidR="00C25431" w:rsidRPr="00E133C3" w:rsidRDefault="00C25431" w:rsidP="00E133C3">
      <w:pPr>
        <w:rPr>
          <w:szCs w:val="24"/>
        </w:rPr>
      </w:pPr>
    </w:p>
    <w:p w:rsidR="00987F0B" w:rsidRDefault="00987F0B" w:rsidP="00E133C3">
      <w:pPr>
        <w:jc w:val="center"/>
        <w:sectPr w:rsidR="00987F0B" w:rsidSect="006A3202">
          <w:type w:val="continuous"/>
          <w:pgSz w:w="12240" w:h="15840"/>
          <w:pgMar w:top="1080" w:right="1080" w:bottom="1080" w:left="1080" w:header="245" w:footer="360" w:gutter="0"/>
          <w:cols w:space="720"/>
        </w:sectPr>
      </w:pPr>
    </w:p>
    <w:p w:rsidR="00586473" w:rsidRPr="006A3202" w:rsidRDefault="006A3202" w:rsidP="00E133C3">
      <w:pPr>
        <w:jc w:val="center"/>
        <w:rPr>
          <w:b/>
          <w:smallCaps/>
          <w:szCs w:val="24"/>
        </w:rPr>
      </w:pPr>
      <w:r w:rsidRPr="006A3202">
        <w:rPr>
          <w:b/>
          <w:smallCaps/>
          <w:sz w:val="28"/>
          <w:szCs w:val="24"/>
        </w:rPr>
        <w:lastRenderedPageBreak/>
        <w:t>Instructions For Completing Certificate of Chargeback Reimbursement</w:t>
      </w:r>
    </w:p>
    <w:p w:rsidR="00586473" w:rsidRPr="00E133C3" w:rsidRDefault="00586473" w:rsidP="00E133C3">
      <w:pPr>
        <w:rPr>
          <w:szCs w:val="24"/>
        </w:rPr>
      </w:pPr>
    </w:p>
    <w:p w:rsidR="00586473" w:rsidRPr="00E133C3" w:rsidRDefault="00586473" w:rsidP="00BA36BB">
      <w:pPr>
        <w:rPr>
          <w:szCs w:val="24"/>
        </w:rPr>
      </w:pPr>
      <w:r w:rsidRPr="00E133C3">
        <w:rPr>
          <w:szCs w:val="24"/>
        </w:rPr>
        <w:t>This required form is to be calculated as part of the fiscal year 201</w:t>
      </w:r>
      <w:r w:rsidR="00522824">
        <w:rPr>
          <w:szCs w:val="24"/>
        </w:rPr>
        <w:t>8</w:t>
      </w:r>
      <w:r w:rsidRPr="00E133C3">
        <w:rPr>
          <w:szCs w:val="24"/>
        </w:rPr>
        <w:t xml:space="preserve"> audit and should be utilized when requesting the college's fiscal year 201</w:t>
      </w:r>
      <w:r w:rsidR="00522824">
        <w:rPr>
          <w:szCs w:val="24"/>
        </w:rPr>
        <w:t>9</w:t>
      </w:r>
      <w:r w:rsidRPr="00E133C3">
        <w:rPr>
          <w:szCs w:val="24"/>
        </w:rPr>
        <w:t xml:space="preserve"> chargeback reimbursement from other districts:</w:t>
      </w:r>
    </w:p>
    <w:p w:rsidR="00586473" w:rsidRPr="00E133C3" w:rsidRDefault="00586473" w:rsidP="00BA36BB">
      <w:pPr>
        <w:rPr>
          <w:szCs w:val="24"/>
        </w:rPr>
      </w:pPr>
    </w:p>
    <w:p w:rsidR="00586473" w:rsidRPr="00BA36BB" w:rsidRDefault="00BA36BB" w:rsidP="00BA36BB">
      <w:pPr>
        <w:ind w:left="1080" w:hanging="1080"/>
      </w:pPr>
      <w:r>
        <w:t>Lines 1-9</w:t>
      </w:r>
      <w:r>
        <w:tab/>
      </w:r>
      <w:r w:rsidR="008517EF" w:rsidRPr="00E133C3">
        <w:t xml:space="preserve">Audited expenditures </w:t>
      </w:r>
      <w:r w:rsidR="00586473" w:rsidRPr="00E133C3">
        <w:t>from listed funds.</w:t>
      </w:r>
      <w:r w:rsidR="008517EF" w:rsidRPr="00E133C3">
        <w:t xml:space="preserve"> </w:t>
      </w:r>
      <w:r w:rsidR="00586473" w:rsidRPr="00E133C3">
        <w:t>Include funds from all sources of</w:t>
      </w:r>
      <w:r w:rsidR="00E133C3">
        <w:t xml:space="preserve"> </w:t>
      </w:r>
      <w:r>
        <w:t xml:space="preserve">revenue. </w:t>
      </w:r>
      <w:r w:rsidR="008517EF" w:rsidRPr="00E133C3">
        <w:rPr>
          <w:color w:val="000000"/>
        </w:rPr>
        <w:t>Exclude costs associated with capital bond initiatives, construction, and remodeling.</w:t>
      </w:r>
      <w:r>
        <w:rPr>
          <w:lang w:val="en-CA"/>
        </w:rPr>
        <w:t xml:space="preserve"> </w:t>
      </w:r>
    </w:p>
    <w:p w:rsidR="00586473" w:rsidRPr="00E133C3" w:rsidRDefault="00586473" w:rsidP="00BA36BB"/>
    <w:p w:rsidR="00586473" w:rsidRPr="00E133C3" w:rsidRDefault="00586473" w:rsidP="00BA36BB">
      <w:r w:rsidRPr="00E133C3">
        <w:t>Line 10</w:t>
      </w:r>
      <w:r w:rsidRPr="00E133C3">
        <w:tab/>
        <w:t>Sum of lines 1 through 9.</w:t>
      </w:r>
    </w:p>
    <w:p w:rsidR="00586473" w:rsidRPr="00E133C3" w:rsidRDefault="00586473" w:rsidP="00BA36BB"/>
    <w:p w:rsidR="00A23DD1" w:rsidRDefault="00A23DD1" w:rsidP="00A23DD1">
      <w:pPr>
        <w:ind w:left="1080" w:hanging="1080"/>
      </w:pPr>
      <w:r>
        <w:t>Line 11</w:t>
      </w:r>
      <w:r>
        <w:tab/>
      </w:r>
      <w:r w:rsidR="00586473" w:rsidRPr="00A23DD1">
        <w:t>DEPRECIATION ON CAPITAL OUTLAY EXPENDITURES FROM SOURCES OTHER THAN STATE AND FEDERAL FUNDS.</w:t>
      </w:r>
    </w:p>
    <w:p w:rsidR="00586473" w:rsidRPr="00E133C3" w:rsidRDefault="00586473" w:rsidP="00A23DD1">
      <w:pPr>
        <w:ind w:left="1080"/>
      </w:pPr>
      <w:r w:rsidRPr="00E133C3">
        <w:t>Use capital outlay expenditures for equipment, buildings, and fixed equipment from all funds (including building funds not listed in items 1-9).</w:t>
      </w:r>
    </w:p>
    <w:p w:rsidR="00586473" w:rsidRPr="00BA36BB" w:rsidRDefault="00586473" w:rsidP="00A23DD1">
      <w:pPr>
        <w:ind w:left="1080"/>
      </w:pPr>
      <w:r w:rsidRPr="00BA36BB">
        <w:t>Equipment purchases within the last eight years depreciated at 12.5 percent per year.</w:t>
      </w:r>
    </w:p>
    <w:p w:rsidR="00586473" w:rsidRPr="00BA36BB" w:rsidRDefault="00586473" w:rsidP="00A23DD1">
      <w:pPr>
        <w:ind w:left="1080"/>
      </w:pPr>
      <w:r w:rsidRPr="00BA36BB">
        <w:t>Building expenditures are depreciated at 2 percent per year for permanent facilities and 12.5 percent for temporary buildings.</w:t>
      </w:r>
    </w:p>
    <w:p w:rsidR="00586473" w:rsidRPr="00A23DD1" w:rsidRDefault="00586473" w:rsidP="00A23DD1"/>
    <w:p w:rsidR="00586473" w:rsidRPr="00A23DD1" w:rsidRDefault="00A23DD1" w:rsidP="00A23DD1">
      <w:r w:rsidRPr="00A23DD1">
        <w:t>Line 12</w:t>
      </w:r>
      <w:r>
        <w:tab/>
      </w:r>
      <w:r w:rsidR="00586473" w:rsidRPr="00A23DD1">
        <w:t>Sum of lines 10 and 11.</w:t>
      </w:r>
    </w:p>
    <w:p w:rsidR="00586473" w:rsidRPr="00E133C3" w:rsidRDefault="00586473" w:rsidP="00BA36BB">
      <w:pPr>
        <w:tabs>
          <w:tab w:val="left" w:pos="1440"/>
        </w:tabs>
        <w:ind w:left="1440" w:hanging="1440"/>
        <w:jc w:val="both"/>
        <w:rPr>
          <w:szCs w:val="24"/>
        </w:rPr>
      </w:pPr>
    </w:p>
    <w:p w:rsidR="00586473" w:rsidRPr="00A23DD1" w:rsidRDefault="00586473" w:rsidP="00A23DD1">
      <w:pPr>
        <w:ind w:left="1080" w:hanging="1080"/>
      </w:pPr>
      <w:r w:rsidRPr="00A23DD1">
        <w:t>Line 13</w:t>
      </w:r>
      <w:r w:rsidRPr="00A23DD1">
        <w:tab/>
        <w:t>TOTAL CERTIFIED SEMESTER CREDIT HOURS FOR FY 20</w:t>
      </w:r>
      <w:r w:rsidR="00C43297" w:rsidRPr="00A23DD1">
        <w:t>1</w:t>
      </w:r>
      <w:r w:rsidR="00522824">
        <w:t>8</w:t>
      </w:r>
    </w:p>
    <w:p w:rsidR="00A23DD1" w:rsidRDefault="00586473" w:rsidP="00A23DD1">
      <w:pPr>
        <w:ind w:left="1440"/>
      </w:pPr>
      <w:r w:rsidRPr="00BA36BB">
        <w:t>This number should equal the number of reimbursable semester hours as certified to the ICCB including credit hours supported with restricted and unrestricted funds.</w:t>
      </w:r>
    </w:p>
    <w:p w:rsidR="00A23DD1" w:rsidRDefault="00A23DD1" w:rsidP="00A23DD1">
      <w:pPr>
        <w:ind w:left="1440"/>
      </w:pPr>
    </w:p>
    <w:p w:rsidR="00586473" w:rsidRPr="00A23DD1" w:rsidRDefault="00586473" w:rsidP="00A23DD1">
      <w:r w:rsidRPr="00E133C3">
        <w:rPr>
          <w:szCs w:val="24"/>
        </w:rPr>
        <w:t>Line 14</w:t>
      </w:r>
      <w:r w:rsidR="00A23DD1">
        <w:rPr>
          <w:szCs w:val="24"/>
        </w:rPr>
        <w:tab/>
      </w:r>
      <w:r w:rsidRPr="00E133C3">
        <w:rPr>
          <w:szCs w:val="24"/>
        </w:rPr>
        <w:t>PER CAPITA COST</w:t>
      </w:r>
    </w:p>
    <w:p w:rsidR="00586473" w:rsidRPr="00E133C3" w:rsidRDefault="00586473" w:rsidP="00BA36BB">
      <w:pPr>
        <w:tabs>
          <w:tab w:val="left" w:pos="1440"/>
        </w:tabs>
        <w:ind w:left="1440" w:hanging="1440"/>
        <w:jc w:val="both"/>
        <w:rPr>
          <w:szCs w:val="24"/>
        </w:rPr>
      </w:pPr>
      <w:r w:rsidRPr="00E133C3">
        <w:rPr>
          <w:szCs w:val="24"/>
        </w:rPr>
        <w:tab/>
        <w:t>Line 12 divided by line 13.</w:t>
      </w:r>
    </w:p>
    <w:p w:rsidR="00586473" w:rsidRPr="00E133C3" w:rsidRDefault="00586473" w:rsidP="00BA36BB">
      <w:pPr>
        <w:tabs>
          <w:tab w:val="left" w:pos="1440"/>
        </w:tabs>
        <w:ind w:left="1440" w:hanging="1440"/>
        <w:jc w:val="both"/>
        <w:rPr>
          <w:szCs w:val="24"/>
        </w:rPr>
      </w:pPr>
    </w:p>
    <w:p w:rsidR="00586473" w:rsidRPr="00E133C3" w:rsidRDefault="00A23DD1" w:rsidP="00A23DD1">
      <w:pPr>
        <w:tabs>
          <w:tab w:val="left" w:pos="1080"/>
        </w:tabs>
        <w:ind w:left="1080" w:hanging="1080"/>
        <w:rPr>
          <w:szCs w:val="24"/>
        </w:rPr>
      </w:pPr>
      <w:r>
        <w:rPr>
          <w:szCs w:val="24"/>
        </w:rPr>
        <w:t>Line 15</w:t>
      </w:r>
      <w:r>
        <w:rPr>
          <w:szCs w:val="24"/>
        </w:rPr>
        <w:tab/>
      </w:r>
      <w:r w:rsidR="00586473" w:rsidRPr="00E133C3">
        <w:rPr>
          <w:szCs w:val="24"/>
        </w:rPr>
        <w:t>STATE AND FEDERAL OPERATING GRANTS FOR NONCAPITAL EXPENDITURES</w:t>
      </w:r>
    </w:p>
    <w:p w:rsidR="00586473" w:rsidRPr="00E133C3" w:rsidRDefault="00586473" w:rsidP="00BA36BB">
      <w:pPr>
        <w:tabs>
          <w:tab w:val="left" w:pos="1440"/>
        </w:tabs>
        <w:ind w:left="1440" w:hanging="1440"/>
        <w:jc w:val="both"/>
        <w:rPr>
          <w:szCs w:val="24"/>
        </w:rPr>
      </w:pPr>
      <w:r w:rsidRPr="00E133C3">
        <w:rPr>
          <w:szCs w:val="24"/>
        </w:rPr>
        <w:tab/>
        <w:t>This item excludes all ICCB grants.</w:t>
      </w:r>
    </w:p>
    <w:p w:rsidR="00586473" w:rsidRPr="00E133C3" w:rsidRDefault="00586473" w:rsidP="00BA36BB">
      <w:pPr>
        <w:tabs>
          <w:tab w:val="left" w:pos="1440"/>
        </w:tabs>
        <w:ind w:left="1440" w:hanging="1440"/>
        <w:jc w:val="both"/>
        <w:rPr>
          <w:szCs w:val="24"/>
        </w:rPr>
      </w:pPr>
    </w:p>
    <w:p w:rsidR="00586473" w:rsidRPr="00E133C3" w:rsidRDefault="00A23DD1" w:rsidP="00A23DD1">
      <w:pPr>
        <w:tabs>
          <w:tab w:val="left" w:pos="1080"/>
        </w:tabs>
        <w:ind w:left="1080" w:hanging="1080"/>
        <w:rPr>
          <w:szCs w:val="24"/>
        </w:rPr>
      </w:pPr>
      <w:r>
        <w:rPr>
          <w:szCs w:val="24"/>
        </w:rPr>
        <w:t>Line 16</w:t>
      </w:r>
      <w:r>
        <w:rPr>
          <w:szCs w:val="24"/>
        </w:rPr>
        <w:tab/>
      </w:r>
      <w:r w:rsidR="00586473" w:rsidRPr="00E133C3">
        <w:rPr>
          <w:szCs w:val="24"/>
        </w:rPr>
        <w:t>Line 15 divided by line 13.</w:t>
      </w:r>
    </w:p>
    <w:p w:rsidR="00586473" w:rsidRPr="00E133C3" w:rsidRDefault="00586473" w:rsidP="00BA36BB">
      <w:pPr>
        <w:tabs>
          <w:tab w:val="left" w:pos="1440"/>
        </w:tabs>
        <w:ind w:left="1440" w:hanging="1440"/>
        <w:jc w:val="both"/>
        <w:rPr>
          <w:szCs w:val="24"/>
        </w:rPr>
      </w:pPr>
    </w:p>
    <w:p w:rsidR="00586473" w:rsidRPr="00E133C3" w:rsidRDefault="00586473" w:rsidP="00A23DD1">
      <w:pPr>
        <w:tabs>
          <w:tab w:val="left" w:pos="1080"/>
        </w:tabs>
        <w:ind w:left="1080" w:hanging="1080"/>
        <w:rPr>
          <w:szCs w:val="24"/>
        </w:rPr>
      </w:pPr>
      <w:r w:rsidRPr="00E133C3">
        <w:rPr>
          <w:szCs w:val="24"/>
        </w:rPr>
        <w:t>Line 17</w:t>
      </w:r>
      <w:r w:rsidRPr="00E133C3">
        <w:rPr>
          <w:szCs w:val="24"/>
        </w:rPr>
        <w:tab/>
        <w:t>DISTRICT’S AVERAGE ICCB GRANT RATE FOR FY 201</w:t>
      </w:r>
      <w:r w:rsidR="00522824">
        <w:rPr>
          <w:szCs w:val="24"/>
        </w:rPr>
        <w:t>9</w:t>
      </w:r>
    </w:p>
    <w:p w:rsidR="00586473" w:rsidRPr="00E133C3" w:rsidRDefault="00586473" w:rsidP="00A23DD1">
      <w:pPr>
        <w:tabs>
          <w:tab w:val="left" w:pos="1440"/>
        </w:tabs>
        <w:ind w:left="1440"/>
        <w:jc w:val="both"/>
        <w:rPr>
          <w:szCs w:val="24"/>
        </w:rPr>
      </w:pPr>
      <w:r w:rsidRPr="00E133C3">
        <w:rPr>
          <w:szCs w:val="24"/>
        </w:rPr>
        <w:t>This line should represent all grants, except equalization, from the ICCB.  This number is provided to the colleges by the ICCB or may be calculated by dividing total fiscal year 201</w:t>
      </w:r>
      <w:r w:rsidR="00522824">
        <w:rPr>
          <w:szCs w:val="24"/>
        </w:rPr>
        <w:t>9</w:t>
      </w:r>
      <w:r w:rsidRPr="00E133C3">
        <w:rPr>
          <w:szCs w:val="24"/>
        </w:rPr>
        <w:t xml:space="preserve"> ICCB grants (less equalization) by the greater of either fiscal year 20</w:t>
      </w:r>
      <w:r w:rsidR="00266EAB" w:rsidRPr="00E133C3">
        <w:rPr>
          <w:szCs w:val="24"/>
        </w:rPr>
        <w:t>1</w:t>
      </w:r>
      <w:r w:rsidR="00522824">
        <w:rPr>
          <w:szCs w:val="24"/>
        </w:rPr>
        <w:t>7</w:t>
      </w:r>
      <w:r w:rsidRPr="00E133C3">
        <w:rPr>
          <w:szCs w:val="24"/>
        </w:rPr>
        <w:t xml:space="preserve"> total certified reimbursable credit hours or the average of fiscal years </w:t>
      </w:r>
      <w:r w:rsidR="001B0577" w:rsidRPr="00E133C3">
        <w:rPr>
          <w:szCs w:val="24"/>
        </w:rPr>
        <w:t>201</w:t>
      </w:r>
      <w:r w:rsidR="00522824">
        <w:rPr>
          <w:szCs w:val="24"/>
        </w:rPr>
        <w:t>5</w:t>
      </w:r>
      <w:r w:rsidR="00F82E6B" w:rsidRPr="00E133C3">
        <w:rPr>
          <w:szCs w:val="24"/>
        </w:rPr>
        <w:t>, 201</w:t>
      </w:r>
      <w:r w:rsidR="00522824">
        <w:rPr>
          <w:szCs w:val="24"/>
        </w:rPr>
        <w:t>6</w:t>
      </w:r>
      <w:r w:rsidR="00F840F5" w:rsidRPr="00E133C3">
        <w:rPr>
          <w:szCs w:val="24"/>
        </w:rPr>
        <w:t>, and 201</w:t>
      </w:r>
      <w:r w:rsidR="00522824">
        <w:rPr>
          <w:szCs w:val="24"/>
        </w:rPr>
        <w:t>7</w:t>
      </w:r>
      <w:r w:rsidRPr="00E133C3">
        <w:rPr>
          <w:szCs w:val="24"/>
        </w:rPr>
        <w:t xml:space="preserve"> certified reimbursable credit hours.  Either method utilizes credit hours supported with restricted and unrestricted funds since this line is used to calculate remaining costs to be recovered through the chargeback calculation. </w:t>
      </w:r>
    </w:p>
    <w:p w:rsidR="00586473" w:rsidRPr="00E133C3" w:rsidRDefault="00586473" w:rsidP="00BA36BB">
      <w:pPr>
        <w:tabs>
          <w:tab w:val="left" w:pos="1440"/>
        </w:tabs>
        <w:ind w:left="1440" w:hanging="1440"/>
        <w:jc w:val="both"/>
        <w:rPr>
          <w:szCs w:val="24"/>
        </w:rPr>
      </w:pPr>
    </w:p>
    <w:p w:rsidR="00586473" w:rsidRPr="00E133C3" w:rsidRDefault="00586473" w:rsidP="00A23DD1">
      <w:pPr>
        <w:tabs>
          <w:tab w:val="left" w:pos="1080"/>
        </w:tabs>
        <w:ind w:left="1080" w:hanging="1080"/>
        <w:rPr>
          <w:szCs w:val="24"/>
        </w:rPr>
      </w:pPr>
      <w:r w:rsidRPr="00E133C3">
        <w:rPr>
          <w:szCs w:val="24"/>
        </w:rPr>
        <w:t>Line 18</w:t>
      </w:r>
      <w:r w:rsidRPr="00E133C3">
        <w:rPr>
          <w:szCs w:val="24"/>
        </w:rPr>
        <w:tab/>
        <w:t>DISTRICT'S STUDENT TUITION AND FEE RATE FOR FY 201</w:t>
      </w:r>
      <w:r w:rsidR="00522824">
        <w:rPr>
          <w:szCs w:val="24"/>
        </w:rPr>
        <w:t>9</w:t>
      </w:r>
    </w:p>
    <w:p w:rsidR="00586473" w:rsidRPr="00E133C3" w:rsidRDefault="00586473" w:rsidP="00A23DD1">
      <w:pPr>
        <w:tabs>
          <w:tab w:val="left" w:pos="1440"/>
        </w:tabs>
        <w:ind w:left="1440"/>
        <w:jc w:val="both"/>
        <w:rPr>
          <w:szCs w:val="24"/>
        </w:rPr>
      </w:pPr>
      <w:r w:rsidRPr="00E133C3">
        <w:rPr>
          <w:szCs w:val="24"/>
        </w:rPr>
        <w:t xml:space="preserve">The rate utilized herein should incorporate the institution's most current in-district tuition rate combined with the rate for fees uniformly charged all students.  The chargeback form should be revised if changes in tuition and fees occur during the year. </w:t>
      </w:r>
    </w:p>
    <w:p w:rsidR="00586473" w:rsidRPr="00E133C3" w:rsidRDefault="00586473" w:rsidP="00BA36BB">
      <w:pPr>
        <w:tabs>
          <w:tab w:val="left" w:pos="1440"/>
        </w:tabs>
        <w:ind w:left="1440" w:hanging="1440"/>
        <w:jc w:val="both"/>
        <w:rPr>
          <w:szCs w:val="24"/>
        </w:rPr>
      </w:pPr>
    </w:p>
    <w:p w:rsidR="00586473" w:rsidRPr="00E133C3" w:rsidRDefault="00586473" w:rsidP="00A23DD1">
      <w:pPr>
        <w:tabs>
          <w:tab w:val="left" w:pos="1080"/>
        </w:tabs>
        <w:ind w:left="1080" w:hanging="1080"/>
        <w:rPr>
          <w:szCs w:val="24"/>
        </w:rPr>
      </w:pPr>
      <w:r w:rsidRPr="00E133C3">
        <w:rPr>
          <w:szCs w:val="24"/>
        </w:rPr>
        <w:t>Line 19</w:t>
      </w:r>
      <w:r w:rsidRPr="00E133C3">
        <w:rPr>
          <w:szCs w:val="24"/>
        </w:rPr>
        <w:tab/>
        <w:t>CHARGEBACK REIMBURSEMENT FOR FY 201</w:t>
      </w:r>
      <w:r w:rsidR="00522824">
        <w:rPr>
          <w:szCs w:val="24"/>
        </w:rPr>
        <w:t>9</w:t>
      </w:r>
    </w:p>
    <w:p w:rsidR="00586473" w:rsidRPr="00E133C3" w:rsidRDefault="00A23DD1" w:rsidP="00A23DD1">
      <w:pPr>
        <w:tabs>
          <w:tab w:val="left" w:pos="1440"/>
        </w:tabs>
        <w:jc w:val="both"/>
        <w:rPr>
          <w:szCs w:val="24"/>
        </w:rPr>
      </w:pPr>
      <w:r>
        <w:rPr>
          <w:szCs w:val="24"/>
        </w:rPr>
        <w:tab/>
      </w:r>
      <w:r w:rsidR="00586473" w:rsidRPr="00E133C3">
        <w:rPr>
          <w:szCs w:val="24"/>
        </w:rPr>
        <w:t>Line 14 (Per Capita Cost) minus lines 16, 17, and 18.</w:t>
      </w:r>
    </w:p>
    <w:p w:rsidR="00987F0B" w:rsidRDefault="00987F0B" w:rsidP="00305250">
      <w:pPr>
        <w:jc w:val="center"/>
        <w:rPr>
          <w:szCs w:val="24"/>
        </w:rPr>
        <w:sectPr w:rsidR="00987F0B" w:rsidSect="00987F0B">
          <w:pgSz w:w="12240" w:h="15840" w:code="1"/>
          <w:pgMar w:top="720" w:right="1080" w:bottom="720" w:left="1080" w:header="288" w:footer="360" w:gutter="0"/>
          <w:cols w:space="720"/>
        </w:sectPr>
      </w:pPr>
    </w:p>
    <w:p w:rsidR="00305250" w:rsidRPr="00260590" w:rsidRDefault="00260590" w:rsidP="00305250">
      <w:pPr>
        <w:jc w:val="center"/>
        <w:rPr>
          <w:b/>
          <w:smallCaps/>
          <w:sz w:val="28"/>
          <w:szCs w:val="24"/>
        </w:rPr>
      </w:pPr>
      <w:bookmarkStart w:id="0" w:name="_GoBack"/>
      <w:bookmarkEnd w:id="0"/>
      <w:r w:rsidRPr="00260590">
        <w:rPr>
          <w:b/>
          <w:smallCaps/>
          <w:sz w:val="28"/>
          <w:szCs w:val="24"/>
        </w:rPr>
        <w:lastRenderedPageBreak/>
        <w:t xml:space="preserve">Certification </w:t>
      </w:r>
      <w:r>
        <w:rPr>
          <w:b/>
          <w:smallCaps/>
          <w:sz w:val="28"/>
          <w:szCs w:val="24"/>
        </w:rPr>
        <w:t>o</w:t>
      </w:r>
      <w:r w:rsidRPr="00260590">
        <w:rPr>
          <w:b/>
          <w:smallCaps/>
          <w:sz w:val="28"/>
          <w:szCs w:val="24"/>
        </w:rPr>
        <w:t>f Chargeback Reimbursement</w:t>
      </w:r>
    </w:p>
    <w:p w:rsidR="00586473" w:rsidRPr="00260590" w:rsidRDefault="00260590" w:rsidP="00305250">
      <w:pPr>
        <w:jc w:val="center"/>
        <w:rPr>
          <w:b/>
          <w:smallCaps/>
          <w:sz w:val="28"/>
          <w:szCs w:val="24"/>
        </w:rPr>
      </w:pPr>
      <w:r>
        <w:rPr>
          <w:b/>
          <w:smallCaps/>
          <w:sz w:val="28"/>
          <w:szCs w:val="24"/>
        </w:rPr>
        <w:t>f</w:t>
      </w:r>
      <w:r w:rsidRPr="00260590">
        <w:rPr>
          <w:b/>
          <w:smallCaps/>
          <w:sz w:val="28"/>
          <w:szCs w:val="24"/>
        </w:rPr>
        <w:t>or Fiscal Year 201</w:t>
      </w:r>
      <w:r w:rsidR="00522824">
        <w:rPr>
          <w:b/>
          <w:smallCaps/>
          <w:sz w:val="28"/>
          <w:szCs w:val="24"/>
        </w:rPr>
        <w:t>9</w:t>
      </w:r>
    </w:p>
    <w:p w:rsidR="00586473" w:rsidRDefault="00AE4EB3" w:rsidP="00A23DD1">
      <w:pPr>
        <w:rPr>
          <w:b/>
          <w:szCs w:val="24"/>
          <w:u w:val="single"/>
        </w:rPr>
      </w:pPr>
      <w:r w:rsidRPr="00AE4EB3">
        <w:rPr>
          <w:b/>
          <w:szCs w:val="24"/>
        </w:rPr>
        <w:t xml:space="preserve">College </w:t>
      </w:r>
      <w:r w:rsidR="00522824">
        <w:rPr>
          <w:b/>
          <w:szCs w:val="24"/>
        </w:rPr>
        <w:t xml:space="preserve">or District </w:t>
      </w:r>
      <w:r w:rsidRPr="00AE4EB3">
        <w:rPr>
          <w:b/>
          <w:szCs w:val="24"/>
        </w:rPr>
        <w:t>Name:</w:t>
      </w:r>
      <w:r w:rsidR="002564DA">
        <w:rPr>
          <w:b/>
          <w:szCs w:val="24"/>
        </w:rPr>
        <w:t xml:space="preserve"> </w:t>
      </w:r>
      <w:r w:rsidR="00675161" w:rsidRPr="00522824">
        <w:rPr>
          <w:szCs w:val="24"/>
          <w:u w:val="single"/>
        </w:rPr>
        <w:fldChar w:fldCharType="begin">
          <w:ffData>
            <w:name w:val="Text13"/>
            <w:enabled/>
            <w:calcOnExit w:val="0"/>
            <w:textInput/>
          </w:ffData>
        </w:fldChar>
      </w:r>
      <w:bookmarkStart w:id="1" w:name="Text13"/>
      <w:r w:rsidR="00675161" w:rsidRPr="00522824">
        <w:rPr>
          <w:szCs w:val="24"/>
          <w:u w:val="single"/>
        </w:rPr>
        <w:instrText xml:space="preserve"> FORMTEXT </w:instrText>
      </w:r>
      <w:r w:rsidR="00675161" w:rsidRPr="00522824">
        <w:rPr>
          <w:szCs w:val="24"/>
          <w:u w:val="single"/>
        </w:rPr>
      </w:r>
      <w:r w:rsidR="00675161" w:rsidRPr="00522824">
        <w:rPr>
          <w:szCs w:val="24"/>
          <w:u w:val="single"/>
        </w:rPr>
        <w:fldChar w:fldCharType="separate"/>
      </w:r>
      <w:r w:rsidR="00675161" w:rsidRPr="00522824">
        <w:rPr>
          <w:noProof/>
          <w:szCs w:val="24"/>
          <w:u w:val="single"/>
        </w:rPr>
        <w:t> </w:t>
      </w:r>
      <w:r w:rsidR="00675161" w:rsidRPr="00522824">
        <w:rPr>
          <w:noProof/>
          <w:szCs w:val="24"/>
          <w:u w:val="single"/>
        </w:rPr>
        <w:t> </w:t>
      </w:r>
      <w:r w:rsidR="00675161" w:rsidRPr="00522824">
        <w:rPr>
          <w:noProof/>
          <w:szCs w:val="24"/>
          <w:u w:val="single"/>
        </w:rPr>
        <w:t> </w:t>
      </w:r>
      <w:r w:rsidR="00675161" w:rsidRPr="00522824">
        <w:rPr>
          <w:noProof/>
          <w:szCs w:val="24"/>
          <w:u w:val="single"/>
        </w:rPr>
        <w:t> </w:t>
      </w:r>
      <w:r w:rsidR="00675161" w:rsidRPr="00522824">
        <w:rPr>
          <w:noProof/>
          <w:szCs w:val="24"/>
          <w:u w:val="single"/>
        </w:rPr>
        <w:t> </w:t>
      </w:r>
      <w:r w:rsidR="00675161" w:rsidRPr="00522824">
        <w:rPr>
          <w:szCs w:val="24"/>
          <w:u w:val="single"/>
        </w:rPr>
        <w:fldChar w:fldCharType="end"/>
      </w:r>
      <w:bookmarkEnd w:id="1"/>
      <w:r w:rsidR="0020657C">
        <w:rPr>
          <w:b/>
          <w:szCs w:val="24"/>
          <w:u w:val="single"/>
        </w:rPr>
        <w:t xml:space="preserve">       </w:t>
      </w:r>
    </w:p>
    <w:p w:rsidR="00522824" w:rsidRPr="00522824" w:rsidRDefault="00522824" w:rsidP="00A23DD1">
      <w:pPr>
        <w:rPr>
          <w:szCs w:val="24"/>
        </w:rPr>
      </w:pPr>
      <w:r w:rsidRPr="00522824">
        <w:rPr>
          <w:b/>
          <w:szCs w:val="24"/>
        </w:rPr>
        <w:t xml:space="preserve">District #: </w:t>
      </w:r>
      <w:r w:rsidRPr="00522824">
        <w:rPr>
          <w:szCs w:val="24"/>
          <w:u w:val="single"/>
        </w:rPr>
        <w:fldChar w:fldCharType="begin">
          <w:ffData>
            <w:name w:val="Text14"/>
            <w:enabled/>
            <w:calcOnExit w:val="0"/>
            <w:textInput/>
          </w:ffData>
        </w:fldChar>
      </w:r>
      <w:bookmarkStart w:id="2" w:name="Text14"/>
      <w:r w:rsidRPr="00522824">
        <w:rPr>
          <w:szCs w:val="24"/>
          <w:u w:val="single"/>
        </w:rPr>
        <w:instrText xml:space="preserve"> FORMTEXT </w:instrText>
      </w:r>
      <w:r w:rsidRPr="00522824">
        <w:rPr>
          <w:szCs w:val="24"/>
          <w:u w:val="single"/>
        </w:rPr>
      </w:r>
      <w:r w:rsidRPr="00522824">
        <w:rPr>
          <w:szCs w:val="24"/>
          <w:u w:val="single"/>
        </w:rPr>
        <w:fldChar w:fldCharType="separate"/>
      </w:r>
      <w:r w:rsidRPr="00522824">
        <w:rPr>
          <w:noProof/>
          <w:szCs w:val="24"/>
          <w:u w:val="single"/>
        </w:rPr>
        <w:t> </w:t>
      </w:r>
      <w:r w:rsidRPr="00522824">
        <w:rPr>
          <w:noProof/>
          <w:szCs w:val="24"/>
          <w:u w:val="single"/>
        </w:rPr>
        <w:t> </w:t>
      </w:r>
      <w:r w:rsidRPr="00522824">
        <w:rPr>
          <w:noProof/>
          <w:szCs w:val="24"/>
          <w:u w:val="single"/>
        </w:rPr>
        <w:t> </w:t>
      </w:r>
      <w:r w:rsidRPr="00522824">
        <w:rPr>
          <w:noProof/>
          <w:szCs w:val="24"/>
          <w:u w:val="single"/>
        </w:rPr>
        <w:t> </w:t>
      </w:r>
      <w:r w:rsidRPr="00522824">
        <w:rPr>
          <w:noProof/>
          <w:szCs w:val="24"/>
          <w:u w:val="single"/>
        </w:rPr>
        <w:t> </w:t>
      </w:r>
      <w:r w:rsidRPr="00522824">
        <w:rPr>
          <w:szCs w:val="24"/>
          <w:u w:val="single"/>
        </w:rPr>
        <w:fldChar w:fldCharType="end"/>
      </w:r>
      <w:bookmarkEnd w:id="2"/>
    </w:p>
    <w:p w:rsidR="00AE4EB3" w:rsidRPr="00E133C3" w:rsidRDefault="00AE4EB3" w:rsidP="00A23DD1">
      <w:pPr>
        <w:rPr>
          <w:szCs w:val="24"/>
        </w:rPr>
      </w:pPr>
    </w:p>
    <w:p w:rsidR="002564DA" w:rsidRPr="000A4D0E" w:rsidRDefault="006A3202" w:rsidP="002564DA">
      <w:pPr>
        <w:rPr>
          <w:b/>
          <w:smallCaps/>
          <w:szCs w:val="24"/>
        </w:rPr>
      </w:pPr>
      <w:r w:rsidRPr="000A4D0E">
        <w:rPr>
          <w:b/>
          <w:smallCaps/>
          <w:szCs w:val="24"/>
        </w:rPr>
        <w:t>All Fiscal Year 201</w:t>
      </w:r>
      <w:r w:rsidR="00522824">
        <w:rPr>
          <w:b/>
          <w:smallCaps/>
          <w:szCs w:val="24"/>
        </w:rPr>
        <w:t>8</w:t>
      </w:r>
      <w:r w:rsidRPr="000A4D0E">
        <w:rPr>
          <w:b/>
          <w:smallCaps/>
          <w:szCs w:val="24"/>
        </w:rPr>
        <w:t xml:space="preserve"> Noncapital Audited Operating Expenditures from the Following Funds:</w:t>
      </w:r>
    </w:p>
    <w:tbl>
      <w:tblPr>
        <w:tblpPr w:leftFromText="180" w:rightFromText="180" w:vertAnchor="text" w:tblpY="1"/>
        <w:tblOverlap w:val="never"/>
        <w:tblW w:w="9280" w:type="dxa"/>
        <w:tblLook w:val="04A0" w:firstRow="1" w:lastRow="0" w:firstColumn="1" w:lastColumn="0" w:noHBand="0" w:noVBand="1"/>
      </w:tblPr>
      <w:tblGrid>
        <w:gridCol w:w="7640"/>
        <w:gridCol w:w="1640"/>
      </w:tblGrid>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bookmarkStart w:id="3" w:name="RANGE!A1:B19"/>
            <w:r w:rsidRPr="00140E39">
              <w:rPr>
                <w:color w:val="000000"/>
                <w:sz w:val="22"/>
                <w:szCs w:val="22"/>
              </w:rPr>
              <w:t>1.     Education Fund</w:t>
            </w:r>
            <w:bookmarkEnd w:id="3"/>
          </w:p>
        </w:tc>
        <w:tc>
          <w:tcPr>
            <w:tcW w:w="1640" w:type="dxa"/>
            <w:tcBorders>
              <w:top w:val="nil"/>
              <w:left w:val="nil"/>
              <w:bottom w:val="single" w:sz="4" w:space="0" w:color="auto"/>
              <w:right w:val="nil"/>
            </w:tcBorders>
            <w:shd w:val="clear" w:color="000000" w:fill="FFFFFF"/>
            <w:noWrap/>
            <w:vAlign w:val="bottom"/>
            <w:hideMark/>
          </w:tcPr>
          <w:p w:rsidR="00140E39" w:rsidRPr="00140E39" w:rsidRDefault="00140E39" w:rsidP="00D02D32">
            <w:pPr>
              <w:jc w:val="right"/>
              <w:rPr>
                <w:color w:val="000000"/>
                <w:sz w:val="22"/>
                <w:szCs w:val="22"/>
              </w:rPr>
            </w:pPr>
            <w:r>
              <w:rPr>
                <w:color w:val="000000"/>
                <w:sz w:val="22"/>
                <w:szCs w:val="22"/>
              </w:rPr>
              <w:fldChar w:fldCharType="begin">
                <w:ffData>
                  <w:name w:val="Line1"/>
                  <w:enabled/>
                  <w:calcOnExit w:val="0"/>
                  <w:textInput>
                    <w:type w:val="number"/>
                    <w:format w:val="$#,##0.00;($#,##0.00)"/>
                  </w:textInput>
                </w:ffData>
              </w:fldChar>
            </w:r>
            <w:bookmarkStart w:id="4" w:name="Line1"/>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4"/>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2.     Operations and Maintenance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140E39" w:rsidP="00D02D32">
            <w:pPr>
              <w:jc w:val="right"/>
              <w:rPr>
                <w:color w:val="000000"/>
                <w:sz w:val="22"/>
                <w:szCs w:val="22"/>
              </w:rPr>
            </w:pPr>
            <w:r>
              <w:rPr>
                <w:color w:val="000000"/>
                <w:sz w:val="22"/>
                <w:szCs w:val="22"/>
              </w:rPr>
              <w:fldChar w:fldCharType="begin">
                <w:ffData>
                  <w:name w:val="Line2"/>
                  <w:enabled/>
                  <w:calcOnExit w:val="0"/>
                  <w:textInput>
                    <w:type w:val="number"/>
                    <w:format w:val="$#,##0.00;($#,##0.00)"/>
                  </w:textInput>
                </w:ffData>
              </w:fldChar>
            </w:r>
            <w:bookmarkStart w:id="5" w:name="Line2"/>
            <w:r>
              <w:rPr>
                <w:color w:val="000000"/>
                <w:sz w:val="22"/>
                <w:szCs w:val="22"/>
              </w:rPr>
              <w:instrText xml:space="preserve"> FORMTEXT </w:instrText>
            </w:r>
            <w:r>
              <w:rPr>
                <w:color w:val="000000"/>
                <w:sz w:val="22"/>
                <w:szCs w:val="22"/>
              </w:rPr>
            </w:r>
            <w:r>
              <w:rPr>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color w:val="000000"/>
                <w:sz w:val="22"/>
                <w:szCs w:val="22"/>
              </w:rPr>
              <w:fldChar w:fldCharType="end"/>
            </w:r>
            <w:bookmarkEnd w:id="5"/>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3.     Public Building Commission Operation and Maintenance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140E39" w:rsidP="00D02D32">
            <w:pPr>
              <w:jc w:val="right"/>
              <w:rPr>
                <w:color w:val="000000"/>
                <w:sz w:val="22"/>
                <w:szCs w:val="22"/>
              </w:rPr>
            </w:pPr>
            <w:r>
              <w:rPr>
                <w:noProof/>
                <w:color w:val="000000"/>
                <w:sz w:val="22"/>
                <w:szCs w:val="22"/>
              </w:rPr>
              <w:fldChar w:fldCharType="begin">
                <w:ffData>
                  <w:name w:val="Line3"/>
                  <w:enabled/>
                  <w:calcOnExit w:val="0"/>
                  <w:textInput>
                    <w:type w:val="number"/>
                    <w:format w:val="$#,##0.00;($#,##0.00)"/>
                  </w:textInput>
                </w:ffData>
              </w:fldChar>
            </w:r>
            <w:bookmarkStart w:id="6" w:name="Line3"/>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6"/>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4.     Bond and Interest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Line4"/>
                  <w:enabled/>
                  <w:calcOnExit w:val="0"/>
                  <w:textInput>
                    <w:type w:val="number"/>
                    <w:format w:val="$#,##0.00;($#,##0.00)"/>
                  </w:textInput>
                </w:ffData>
              </w:fldChar>
            </w:r>
            <w:bookmarkStart w:id="7" w:name="Line4"/>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7"/>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5.     Public Building Commission Rental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Line5"/>
                  <w:enabled/>
                  <w:calcOnExit w:val="0"/>
                  <w:textInput>
                    <w:type w:val="number"/>
                    <w:format w:val="$#,##0.00;($#,##0.00)"/>
                  </w:textInput>
                </w:ffData>
              </w:fldChar>
            </w:r>
            <w:bookmarkStart w:id="8" w:name="Line5"/>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8"/>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6.     Restricted Purposes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Line6"/>
                  <w:enabled/>
                  <w:calcOnExit w:val="0"/>
                  <w:textInput>
                    <w:type w:val="number"/>
                    <w:format w:val="$#,##0.00;($#,##0.00)"/>
                  </w:textInput>
                </w:ffData>
              </w:fldChar>
            </w:r>
            <w:bookmarkStart w:id="9" w:name="Line6"/>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9"/>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7.     Audit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140E39" w:rsidP="00D02D32">
            <w:pPr>
              <w:jc w:val="right"/>
              <w:rPr>
                <w:color w:val="000000"/>
                <w:sz w:val="22"/>
                <w:szCs w:val="22"/>
              </w:rPr>
            </w:pPr>
            <w:r w:rsidRPr="00140E39">
              <w:rPr>
                <w:color w:val="000000"/>
                <w:sz w:val="22"/>
                <w:szCs w:val="22"/>
              </w:rPr>
              <w:t> </w:t>
            </w:r>
            <w:r w:rsidR="00D02D32">
              <w:rPr>
                <w:noProof/>
                <w:color w:val="000000"/>
                <w:sz w:val="22"/>
                <w:szCs w:val="22"/>
              </w:rPr>
              <w:fldChar w:fldCharType="begin">
                <w:ffData>
                  <w:name w:val="Line7"/>
                  <w:enabled/>
                  <w:calcOnExit w:val="0"/>
                  <w:textInput>
                    <w:type w:val="number"/>
                    <w:format w:val="$#,##0.00;($#,##0.00)"/>
                  </w:textInput>
                </w:ffData>
              </w:fldChar>
            </w:r>
            <w:bookmarkStart w:id="10" w:name="Line7"/>
            <w:r w:rsidR="00D02D32">
              <w:rPr>
                <w:noProof/>
                <w:color w:val="000000"/>
                <w:sz w:val="22"/>
                <w:szCs w:val="22"/>
              </w:rPr>
              <w:instrText xml:space="preserve"> FORMTEXT </w:instrText>
            </w:r>
            <w:r w:rsidR="00D02D32">
              <w:rPr>
                <w:noProof/>
                <w:color w:val="000000"/>
                <w:sz w:val="22"/>
                <w:szCs w:val="22"/>
              </w:rPr>
            </w:r>
            <w:r w:rsidR="00D02D32">
              <w:rPr>
                <w:noProof/>
                <w:color w:val="000000"/>
                <w:sz w:val="22"/>
                <w:szCs w:val="22"/>
              </w:rPr>
              <w:fldChar w:fldCharType="separate"/>
            </w:r>
            <w:r w:rsidR="00D02D32">
              <w:rPr>
                <w:noProof/>
                <w:color w:val="000000"/>
                <w:sz w:val="22"/>
                <w:szCs w:val="22"/>
              </w:rPr>
              <w:t> </w:t>
            </w:r>
            <w:r w:rsidR="00D02D32">
              <w:rPr>
                <w:noProof/>
                <w:color w:val="000000"/>
                <w:sz w:val="22"/>
                <w:szCs w:val="22"/>
              </w:rPr>
              <w:t> </w:t>
            </w:r>
            <w:r w:rsidR="00D02D32">
              <w:rPr>
                <w:noProof/>
                <w:color w:val="000000"/>
                <w:sz w:val="22"/>
                <w:szCs w:val="22"/>
              </w:rPr>
              <w:t> </w:t>
            </w:r>
            <w:r w:rsidR="00D02D32">
              <w:rPr>
                <w:noProof/>
                <w:color w:val="000000"/>
                <w:sz w:val="22"/>
                <w:szCs w:val="22"/>
              </w:rPr>
              <w:t> </w:t>
            </w:r>
            <w:r w:rsidR="00D02D32">
              <w:rPr>
                <w:noProof/>
                <w:color w:val="000000"/>
                <w:sz w:val="22"/>
                <w:szCs w:val="22"/>
              </w:rPr>
              <w:t> </w:t>
            </w:r>
            <w:r w:rsidR="00D02D32">
              <w:rPr>
                <w:noProof/>
                <w:color w:val="000000"/>
                <w:sz w:val="22"/>
                <w:szCs w:val="22"/>
              </w:rPr>
              <w:fldChar w:fldCharType="end"/>
            </w:r>
            <w:bookmarkEnd w:id="10"/>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8.     Liability, Protection, and Settlement Fund</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Line8"/>
                  <w:enabled/>
                  <w:calcOnExit w:val="0"/>
                  <w:textInput>
                    <w:type w:val="number"/>
                    <w:format w:val="$#,##0.00;($#,##0.00)"/>
                  </w:textInput>
                </w:ffData>
              </w:fldChar>
            </w:r>
            <w:bookmarkStart w:id="11" w:name="Line8"/>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1"/>
          </w:p>
        </w:tc>
      </w:tr>
      <w:tr w:rsidR="00140E39" w:rsidRPr="00140E39" w:rsidTr="00D02D32">
        <w:trPr>
          <w:trHeight w:val="360"/>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9.     Auxiliary Enterprises Fund (subsidy only)</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Line9"/>
                  <w:enabled/>
                  <w:calcOnExit w:val="0"/>
                  <w:textInput>
                    <w:type w:val="number"/>
                    <w:format w:val="$#,##0.00;($#,##0.00)"/>
                  </w:textInput>
                </w:ffData>
              </w:fldChar>
            </w:r>
            <w:bookmarkStart w:id="12" w:name="Line9"/>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2"/>
          </w:p>
        </w:tc>
      </w:tr>
      <w:tr w:rsidR="00140E39" w:rsidRPr="00140E39" w:rsidTr="00D02D32">
        <w:trPr>
          <w:trHeight w:val="501"/>
        </w:trPr>
        <w:tc>
          <w:tcPr>
            <w:tcW w:w="7640" w:type="dxa"/>
            <w:tcBorders>
              <w:top w:val="nil"/>
              <w:left w:val="nil"/>
              <w:bottom w:val="nil"/>
              <w:right w:val="nil"/>
            </w:tcBorders>
            <w:shd w:val="clear" w:color="000000" w:fill="FFFFFF"/>
            <w:vAlign w:val="bottom"/>
            <w:hideMark/>
          </w:tcPr>
          <w:p w:rsidR="00140E39" w:rsidRPr="00140E39" w:rsidRDefault="00140E39" w:rsidP="00D02D32">
            <w:pPr>
              <w:rPr>
                <w:b/>
                <w:bCs/>
                <w:color w:val="000000"/>
                <w:sz w:val="22"/>
                <w:szCs w:val="22"/>
              </w:rPr>
            </w:pPr>
            <w:r w:rsidRPr="00140E39">
              <w:rPr>
                <w:b/>
                <w:bCs/>
                <w:color w:val="000000"/>
                <w:sz w:val="22"/>
                <w:szCs w:val="22"/>
              </w:rPr>
              <w:t>10.  TOTAL NONCAPITAL EXPENDITURES (sum of lines 1-9)</w:t>
            </w:r>
          </w:p>
        </w:tc>
        <w:tc>
          <w:tcPr>
            <w:tcW w:w="1640" w:type="dxa"/>
            <w:tcBorders>
              <w:top w:val="nil"/>
              <w:left w:val="nil"/>
              <w:bottom w:val="double" w:sz="6" w:space="0" w:color="auto"/>
              <w:right w:val="nil"/>
            </w:tcBorders>
            <w:shd w:val="clear" w:color="000000" w:fill="FFFFFF"/>
            <w:noWrap/>
            <w:vAlign w:val="bottom"/>
            <w:hideMark/>
          </w:tcPr>
          <w:p w:rsidR="00140E39" w:rsidRPr="00140E39" w:rsidRDefault="00D02D32" w:rsidP="00D02D32">
            <w:pPr>
              <w:jc w:val="right"/>
              <w:rPr>
                <w:b/>
                <w:bCs/>
                <w:color w:val="000000"/>
                <w:sz w:val="22"/>
                <w:szCs w:val="22"/>
              </w:rPr>
            </w:pPr>
            <w:r>
              <w:rPr>
                <w:noProof/>
                <w:color w:val="000000"/>
                <w:sz w:val="22"/>
                <w:szCs w:val="22"/>
              </w:rPr>
              <w:fldChar w:fldCharType="begin">
                <w:ffData>
                  <w:name w:val="Line10"/>
                  <w:enabled/>
                  <w:calcOnExit/>
                  <w:textInput>
                    <w:type w:val="number"/>
                    <w:format w:val="$#,##0.00;($#,##0.00)"/>
                  </w:textInput>
                </w:ffData>
              </w:fldChar>
            </w:r>
            <w:bookmarkStart w:id="13" w:name="Line10"/>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3"/>
            <w:r w:rsidR="00140E39" w:rsidRPr="00140E39">
              <w:rPr>
                <w:b/>
                <w:bCs/>
                <w:color w:val="000000"/>
                <w:sz w:val="22"/>
                <w:szCs w:val="22"/>
              </w:rPr>
              <w:t xml:space="preserve">   </w:t>
            </w:r>
          </w:p>
        </w:tc>
      </w:tr>
      <w:tr w:rsidR="00140E39" w:rsidRPr="00140E39" w:rsidTr="00D02D32">
        <w:trPr>
          <w:trHeight w:val="699"/>
        </w:trPr>
        <w:tc>
          <w:tcPr>
            <w:tcW w:w="7640" w:type="dxa"/>
            <w:tcBorders>
              <w:top w:val="nil"/>
              <w:left w:val="nil"/>
              <w:bottom w:val="nil"/>
              <w:right w:val="nil"/>
            </w:tcBorders>
            <w:shd w:val="clear" w:color="000000" w:fill="FFFFFF"/>
            <w:vAlign w:val="bottom"/>
            <w:hideMark/>
          </w:tcPr>
          <w:p w:rsidR="00140E39" w:rsidRPr="00140E39" w:rsidRDefault="00140E39" w:rsidP="00D02D32">
            <w:pPr>
              <w:rPr>
                <w:color w:val="000000"/>
                <w:sz w:val="22"/>
                <w:szCs w:val="22"/>
              </w:rPr>
            </w:pPr>
            <w:r w:rsidRPr="00140E39">
              <w:rPr>
                <w:color w:val="000000"/>
                <w:sz w:val="22"/>
                <w:szCs w:val="22"/>
              </w:rPr>
              <w:t xml:space="preserve">11.  Depreciation on Capital Outlay Expenditures (equipment, buildings, and </w:t>
            </w:r>
            <w:r w:rsidRPr="00140E39">
              <w:rPr>
                <w:color w:val="000000"/>
                <w:sz w:val="22"/>
                <w:szCs w:val="22"/>
              </w:rPr>
              <w:br/>
              <w:t xml:space="preserve">      fixed equipment paid) from Sources other than State and Federal Funds</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Text4"/>
                  <w:enabled/>
                  <w:calcOnExit w:val="0"/>
                  <w:textInput>
                    <w:type w:val="number"/>
                    <w:format w:val="$#,##0.00;($#,##0.00)"/>
                  </w:textInput>
                </w:ffData>
              </w:fldChar>
            </w:r>
            <w:bookmarkStart w:id="14" w:name="Text4"/>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4"/>
          </w:p>
        </w:tc>
      </w:tr>
      <w:tr w:rsidR="00140E39" w:rsidRPr="00140E39" w:rsidTr="00D02D32">
        <w:trPr>
          <w:trHeight w:val="501"/>
        </w:trPr>
        <w:tc>
          <w:tcPr>
            <w:tcW w:w="7640" w:type="dxa"/>
            <w:tcBorders>
              <w:top w:val="nil"/>
              <w:left w:val="nil"/>
              <w:bottom w:val="nil"/>
              <w:right w:val="nil"/>
            </w:tcBorders>
            <w:shd w:val="clear" w:color="000000" w:fill="FFFFFF"/>
            <w:vAlign w:val="bottom"/>
            <w:hideMark/>
          </w:tcPr>
          <w:p w:rsidR="00140E39" w:rsidRPr="00140E39" w:rsidRDefault="00140E39" w:rsidP="00D02D32">
            <w:pPr>
              <w:rPr>
                <w:b/>
                <w:bCs/>
                <w:color w:val="000000"/>
                <w:sz w:val="22"/>
                <w:szCs w:val="22"/>
              </w:rPr>
            </w:pPr>
            <w:r w:rsidRPr="00140E39">
              <w:rPr>
                <w:b/>
                <w:bCs/>
                <w:color w:val="000000"/>
                <w:sz w:val="22"/>
                <w:szCs w:val="22"/>
              </w:rPr>
              <w:t>12.  TOTAL COSTS INCLUDED (line 10 plus line 11)</w:t>
            </w:r>
          </w:p>
        </w:tc>
        <w:tc>
          <w:tcPr>
            <w:tcW w:w="1640" w:type="dxa"/>
            <w:tcBorders>
              <w:top w:val="nil"/>
              <w:left w:val="nil"/>
              <w:bottom w:val="double" w:sz="6" w:space="0" w:color="auto"/>
              <w:right w:val="nil"/>
            </w:tcBorders>
            <w:shd w:val="clear" w:color="000000" w:fill="FFFFFF"/>
            <w:noWrap/>
            <w:vAlign w:val="bottom"/>
            <w:hideMark/>
          </w:tcPr>
          <w:p w:rsidR="00140E39" w:rsidRPr="00140E39" w:rsidRDefault="00D02D32" w:rsidP="00D02D32">
            <w:pPr>
              <w:jc w:val="right"/>
              <w:rPr>
                <w:b/>
                <w:bCs/>
                <w:color w:val="000000"/>
                <w:sz w:val="22"/>
                <w:szCs w:val="22"/>
              </w:rPr>
            </w:pPr>
            <w:r>
              <w:rPr>
                <w:noProof/>
                <w:color w:val="000000"/>
                <w:sz w:val="22"/>
                <w:szCs w:val="22"/>
              </w:rPr>
              <w:fldChar w:fldCharType="begin">
                <w:ffData>
                  <w:name w:val="Text5"/>
                  <w:enabled w:val="0"/>
                  <w:calcOnExit w:val="0"/>
                  <w:textInput>
                    <w:type w:val="calculated"/>
                    <w:default w:val="="/>
                    <w:format w:val="$#,##0.00;($#,##0.00)"/>
                  </w:textInput>
                </w:ffData>
              </w:fldChar>
            </w:r>
            <w:bookmarkStart w:id="15" w:name="Text5"/>
            <w:r>
              <w:rPr>
                <w:noProof/>
                <w:color w:val="000000"/>
                <w:sz w:val="22"/>
                <w:szCs w:val="22"/>
              </w:rPr>
              <w:instrText xml:space="preserve"> FORMTEXT </w:instrText>
            </w:r>
            <w:r>
              <w:rPr>
                <w:noProof/>
                <w:color w:val="000000"/>
                <w:sz w:val="22"/>
                <w:szCs w:val="22"/>
              </w:rPr>
              <w:fldChar w:fldCharType="begin"/>
            </w:r>
            <w:r>
              <w:rPr>
                <w:noProof/>
                <w:color w:val="000000"/>
                <w:sz w:val="22"/>
                <w:szCs w:val="22"/>
              </w:rPr>
              <w:instrText xml:space="preserve"> = </w:instrText>
            </w:r>
            <w:r>
              <w:rPr>
                <w:noProof/>
                <w:color w:val="000000"/>
                <w:sz w:val="22"/>
                <w:szCs w:val="22"/>
              </w:rPr>
              <w:fldChar w:fldCharType="separate"/>
            </w:r>
            <w:r>
              <w:rPr>
                <w:b/>
                <w:noProof/>
                <w:color w:val="000000"/>
                <w:sz w:val="22"/>
                <w:szCs w:val="22"/>
              </w:rPr>
              <w:instrText>!Unexpected End of Formula</w:instrText>
            </w:r>
            <w:r>
              <w:rPr>
                <w:noProof/>
                <w:color w:val="000000"/>
                <w:sz w:val="22"/>
                <w:szCs w:val="22"/>
              </w:rPr>
              <w:fldChar w:fldCharType="end"/>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5"/>
          </w:p>
        </w:tc>
      </w:tr>
      <w:tr w:rsidR="00140E39" w:rsidRPr="00140E39" w:rsidTr="00D02D32">
        <w:trPr>
          <w:trHeight w:val="501"/>
        </w:trPr>
        <w:tc>
          <w:tcPr>
            <w:tcW w:w="7640" w:type="dxa"/>
            <w:tcBorders>
              <w:top w:val="nil"/>
              <w:left w:val="nil"/>
              <w:bottom w:val="nil"/>
              <w:right w:val="nil"/>
            </w:tcBorders>
            <w:shd w:val="clear" w:color="000000" w:fill="FFFFFF"/>
            <w:vAlign w:val="bottom"/>
            <w:hideMark/>
          </w:tcPr>
          <w:p w:rsidR="00140E39" w:rsidRPr="00140E39" w:rsidRDefault="00140E39" w:rsidP="00522824">
            <w:pPr>
              <w:rPr>
                <w:color w:val="000000"/>
                <w:sz w:val="22"/>
                <w:szCs w:val="22"/>
              </w:rPr>
            </w:pPr>
            <w:r w:rsidRPr="00140E39">
              <w:rPr>
                <w:color w:val="000000"/>
                <w:sz w:val="22"/>
                <w:szCs w:val="22"/>
              </w:rPr>
              <w:t>13.  Total certified semester credit hours for FY 201</w:t>
            </w:r>
            <w:r w:rsidR="00522824">
              <w:rPr>
                <w:color w:val="000000"/>
                <w:sz w:val="22"/>
                <w:szCs w:val="22"/>
              </w:rPr>
              <w:t>8</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Text6"/>
                  <w:enabled/>
                  <w:calcOnExit w:val="0"/>
                  <w:textInput>
                    <w:type w:val="number"/>
                    <w:format w:val="#,##0.00"/>
                  </w:textInput>
                </w:ffData>
              </w:fldChar>
            </w:r>
            <w:bookmarkStart w:id="16" w:name="Text6"/>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6"/>
          </w:p>
        </w:tc>
      </w:tr>
      <w:tr w:rsidR="00140E39" w:rsidRPr="00140E39" w:rsidTr="00D02D32">
        <w:trPr>
          <w:trHeight w:val="501"/>
        </w:trPr>
        <w:tc>
          <w:tcPr>
            <w:tcW w:w="7640" w:type="dxa"/>
            <w:tcBorders>
              <w:top w:val="nil"/>
              <w:left w:val="nil"/>
              <w:bottom w:val="nil"/>
              <w:right w:val="nil"/>
            </w:tcBorders>
            <w:shd w:val="clear" w:color="000000" w:fill="FFFFFF"/>
            <w:vAlign w:val="bottom"/>
            <w:hideMark/>
          </w:tcPr>
          <w:p w:rsidR="00140E39" w:rsidRPr="00140E39" w:rsidRDefault="00140E39" w:rsidP="00D02D32">
            <w:pPr>
              <w:rPr>
                <w:b/>
                <w:bCs/>
                <w:color w:val="000000"/>
                <w:sz w:val="22"/>
                <w:szCs w:val="22"/>
              </w:rPr>
            </w:pPr>
            <w:r w:rsidRPr="00140E39">
              <w:rPr>
                <w:b/>
                <w:bCs/>
                <w:color w:val="000000"/>
                <w:sz w:val="22"/>
                <w:szCs w:val="22"/>
              </w:rPr>
              <w:t>14.  PER CAPITA COST (line 12 divided by line 13)</w:t>
            </w:r>
          </w:p>
        </w:tc>
        <w:tc>
          <w:tcPr>
            <w:tcW w:w="1640" w:type="dxa"/>
            <w:tcBorders>
              <w:top w:val="nil"/>
              <w:left w:val="nil"/>
              <w:bottom w:val="double" w:sz="6" w:space="0" w:color="auto"/>
              <w:right w:val="nil"/>
            </w:tcBorders>
            <w:shd w:val="clear" w:color="000000" w:fill="FFFFFF"/>
            <w:noWrap/>
            <w:vAlign w:val="bottom"/>
          </w:tcPr>
          <w:p w:rsidR="00140E39" w:rsidRPr="00140E39" w:rsidRDefault="00D02D32" w:rsidP="00D02D32">
            <w:pPr>
              <w:jc w:val="right"/>
              <w:rPr>
                <w:b/>
                <w:bCs/>
                <w:color w:val="000000"/>
                <w:sz w:val="22"/>
                <w:szCs w:val="22"/>
              </w:rPr>
            </w:pPr>
            <w:r>
              <w:rPr>
                <w:noProof/>
                <w:color w:val="000000"/>
                <w:sz w:val="22"/>
                <w:szCs w:val="22"/>
              </w:rPr>
              <w:fldChar w:fldCharType="begin">
                <w:ffData>
                  <w:name w:val="Text7"/>
                  <w:enabled/>
                  <w:calcOnExit w:val="0"/>
                  <w:textInput>
                    <w:type w:val="number"/>
                    <w:format w:val="$#,##0.00;($#,##0.00)"/>
                  </w:textInput>
                </w:ffData>
              </w:fldChar>
            </w:r>
            <w:bookmarkStart w:id="17" w:name="Text7"/>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7"/>
          </w:p>
        </w:tc>
      </w:tr>
      <w:tr w:rsidR="00140E39" w:rsidRPr="00140E39" w:rsidTr="00D02D32">
        <w:trPr>
          <w:trHeight w:val="699"/>
        </w:trPr>
        <w:tc>
          <w:tcPr>
            <w:tcW w:w="7640" w:type="dxa"/>
            <w:tcBorders>
              <w:top w:val="nil"/>
              <w:left w:val="nil"/>
              <w:bottom w:val="nil"/>
              <w:right w:val="nil"/>
            </w:tcBorders>
            <w:shd w:val="clear" w:color="000000" w:fill="FFFFFF"/>
            <w:vAlign w:val="bottom"/>
            <w:hideMark/>
          </w:tcPr>
          <w:p w:rsidR="00140E39" w:rsidRPr="00140E39" w:rsidRDefault="00140E39" w:rsidP="00914917">
            <w:pPr>
              <w:rPr>
                <w:color w:val="000000"/>
                <w:sz w:val="22"/>
                <w:szCs w:val="22"/>
              </w:rPr>
            </w:pPr>
            <w:r w:rsidRPr="00140E39">
              <w:rPr>
                <w:color w:val="000000"/>
                <w:sz w:val="22"/>
                <w:szCs w:val="22"/>
              </w:rPr>
              <w:t>15.  All FY 201</w:t>
            </w:r>
            <w:r w:rsidR="00914917">
              <w:rPr>
                <w:color w:val="000000"/>
                <w:sz w:val="22"/>
                <w:szCs w:val="22"/>
              </w:rPr>
              <w:t>8</w:t>
            </w:r>
            <w:r w:rsidRPr="00140E39">
              <w:rPr>
                <w:color w:val="000000"/>
                <w:sz w:val="22"/>
                <w:szCs w:val="22"/>
              </w:rPr>
              <w:t xml:space="preserve"> state and federal operating grants for noncapital expenditures. </w:t>
            </w:r>
            <w:r w:rsidRPr="00140E39">
              <w:rPr>
                <w:color w:val="000000"/>
                <w:sz w:val="22"/>
                <w:szCs w:val="22"/>
              </w:rPr>
              <w:br/>
              <w:t xml:space="preserve">      </w:t>
            </w:r>
            <w:r w:rsidRPr="00140E39">
              <w:rPr>
                <w:b/>
                <w:bCs/>
                <w:color w:val="000000"/>
                <w:sz w:val="22"/>
                <w:szCs w:val="22"/>
              </w:rPr>
              <w:t>DO NOT INCLUDE ICCB GRANTS</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140E39" w:rsidP="00D02D32">
            <w:pPr>
              <w:jc w:val="right"/>
              <w:rPr>
                <w:color w:val="000000"/>
                <w:sz w:val="22"/>
                <w:szCs w:val="22"/>
              </w:rPr>
            </w:pPr>
            <w:r w:rsidRPr="00140E39">
              <w:rPr>
                <w:color w:val="000000"/>
                <w:sz w:val="22"/>
                <w:szCs w:val="22"/>
              </w:rPr>
              <w:t> </w:t>
            </w:r>
            <w:r w:rsidR="00D02D32">
              <w:rPr>
                <w:noProof/>
                <w:color w:val="000000"/>
                <w:sz w:val="22"/>
                <w:szCs w:val="22"/>
              </w:rPr>
              <w:fldChar w:fldCharType="begin">
                <w:ffData>
                  <w:name w:val="Text8"/>
                  <w:enabled/>
                  <w:calcOnExit w:val="0"/>
                  <w:textInput>
                    <w:type w:val="number"/>
                    <w:format w:val="$#,##0.00;($#,##0.00)"/>
                  </w:textInput>
                </w:ffData>
              </w:fldChar>
            </w:r>
            <w:bookmarkStart w:id="18" w:name="Text8"/>
            <w:r w:rsidR="00D02D32">
              <w:rPr>
                <w:noProof/>
                <w:color w:val="000000"/>
                <w:sz w:val="22"/>
                <w:szCs w:val="22"/>
              </w:rPr>
              <w:instrText xml:space="preserve"> FORMTEXT </w:instrText>
            </w:r>
            <w:r w:rsidR="00D02D32">
              <w:rPr>
                <w:noProof/>
                <w:color w:val="000000"/>
                <w:sz w:val="22"/>
                <w:szCs w:val="22"/>
              </w:rPr>
            </w:r>
            <w:r w:rsidR="00D02D32">
              <w:rPr>
                <w:noProof/>
                <w:color w:val="000000"/>
                <w:sz w:val="22"/>
                <w:szCs w:val="22"/>
              </w:rPr>
              <w:fldChar w:fldCharType="separate"/>
            </w:r>
            <w:r w:rsidR="00D02D32">
              <w:rPr>
                <w:noProof/>
                <w:color w:val="000000"/>
                <w:sz w:val="22"/>
                <w:szCs w:val="22"/>
              </w:rPr>
              <w:t> </w:t>
            </w:r>
            <w:r w:rsidR="00D02D32">
              <w:rPr>
                <w:noProof/>
                <w:color w:val="000000"/>
                <w:sz w:val="22"/>
                <w:szCs w:val="22"/>
              </w:rPr>
              <w:t> </w:t>
            </w:r>
            <w:r w:rsidR="00D02D32">
              <w:rPr>
                <w:noProof/>
                <w:color w:val="000000"/>
                <w:sz w:val="22"/>
                <w:szCs w:val="22"/>
              </w:rPr>
              <w:t> </w:t>
            </w:r>
            <w:r w:rsidR="00D02D32">
              <w:rPr>
                <w:noProof/>
                <w:color w:val="000000"/>
                <w:sz w:val="22"/>
                <w:szCs w:val="22"/>
              </w:rPr>
              <w:t> </w:t>
            </w:r>
            <w:r w:rsidR="00D02D32">
              <w:rPr>
                <w:noProof/>
                <w:color w:val="000000"/>
                <w:sz w:val="22"/>
                <w:szCs w:val="22"/>
              </w:rPr>
              <w:t> </w:t>
            </w:r>
            <w:r w:rsidR="00D02D32">
              <w:rPr>
                <w:noProof/>
                <w:color w:val="000000"/>
                <w:sz w:val="22"/>
                <w:szCs w:val="22"/>
              </w:rPr>
              <w:fldChar w:fldCharType="end"/>
            </w:r>
            <w:bookmarkEnd w:id="18"/>
          </w:p>
        </w:tc>
      </w:tr>
      <w:tr w:rsidR="00140E39" w:rsidRPr="00140E39" w:rsidTr="00D02D32">
        <w:trPr>
          <w:trHeight w:val="699"/>
        </w:trPr>
        <w:tc>
          <w:tcPr>
            <w:tcW w:w="7640" w:type="dxa"/>
            <w:tcBorders>
              <w:top w:val="nil"/>
              <w:left w:val="nil"/>
              <w:bottom w:val="nil"/>
              <w:right w:val="nil"/>
            </w:tcBorders>
            <w:shd w:val="clear" w:color="000000" w:fill="FFFFFF"/>
            <w:vAlign w:val="bottom"/>
            <w:hideMark/>
          </w:tcPr>
          <w:p w:rsidR="00140E39" w:rsidRPr="00140E39" w:rsidRDefault="00140E39" w:rsidP="00914917">
            <w:pPr>
              <w:rPr>
                <w:b/>
                <w:bCs/>
                <w:color w:val="000000"/>
                <w:sz w:val="22"/>
                <w:szCs w:val="22"/>
              </w:rPr>
            </w:pPr>
            <w:r w:rsidRPr="00140E39">
              <w:rPr>
                <w:b/>
                <w:bCs/>
                <w:color w:val="000000"/>
                <w:sz w:val="22"/>
                <w:szCs w:val="22"/>
              </w:rPr>
              <w:t>16.  FY 201</w:t>
            </w:r>
            <w:r w:rsidR="00914917">
              <w:rPr>
                <w:b/>
                <w:bCs/>
                <w:color w:val="000000"/>
                <w:sz w:val="22"/>
                <w:szCs w:val="22"/>
              </w:rPr>
              <w:t>8</w:t>
            </w:r>
            <w:r w:rsidRPr="00140E39">
              <w:rPr>
                <w:b/>
                <w:bCs/>
                <w:color w:val="000000"/>
                <w:sz w:val="22"/>
                <w:szCs w:val="22"/>
              </w:rPr>
              <w:t xml:space="preserve"> state and federal grants per semester credit hour</w:t>
            </w:r>
            <w:r w:rsidRPr="00140E39">
              <w:rPr>
                <w:b/>
                <w:bCs/>
                <w:color w:val="000000"/>
                <w:sz w:val="22"/>
                <w:szCs w:val="22"/>
              </w:rPr>
              <w:br/>
              <w:t xml:space="preserve">      (line 15 divided by line 13)</w:t>
            </w:r>
          </w:p>
        </w:tc>
        <w:tc>
          <w:tcPr>
            <w:tcW w:w="1640" w:type="dxa"/>
            <w:tcBorders>
              <w:top w:val="nil"/>
              <w:left w:val="nil"/>
              <w:bottom w:val="double" w:sz="6" w:space="0" w:color="auto"/>
              <w:right w:val="nil"/>
            </w:tcBorders>
            <w:shd w:val="clear" w:color="000000" w:fill="FFFFFF"/>
            <w:noWrap/>
            <w:vAlign w:val="bottom"/>
          </w:tcPr>
          <w:p w:rsidR="00140E39" w:rsidRPr="00140E39" w:rsidRDefault="00D02D32" w:rsidP="00D02D32">
            <w:pPr>
              <w:jc w:val="right"/>
              <w:rPr>
                <w:b/>
                <w:bCs/>
                <w:color w:val="000000"/>
                <w:sz w:val="22"/>
                <w:szCs w:val="22"/>
              </w:rPr>
            </w:pPr>
            <w:r>
              <w:rPr>
                <w:noProof/>
                <w:color w:val="000000"/>
                <w:sz w:val="22"/>
                <w:szCs w:val="22"/>
              </w:rPr>
              <w:fldChar w:fldCharType="begin">
                <w:ffData>
                  <w:name w:val="Text9"/>
                  <w:enabled/>
                  <w:calcOnExit w:val="0"/>
                  <w:textInput>
                    <w:type w:val="number"/>
                    <w:format w:val="$#,##0.00;($#,##0.00)"/>
                  </w:textInput>
                </w:ffData>
              </w:fldChar>
            </w:r>
            <w:bookmarkStart w:id="19" w:name="Text9"/>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19"/>
          </w:p>
        </w:tc>
      </w:tr>
      <w:tr w:rsidR="00140E39" w:rsidRPr="00140E39" w:rsidTr="00D02D32">
        <w:trPr>
          <w:trHeight w:val="699"/>
        </w:trPr>
        <w:tc>
          <w:tcPr>
            <w:tcW w:w="7640" w:type="dxa"/>
            <w:tcBorders>
              <w:top w:val="nil"/>
              <w:left w:val="nil"/>
              <w:bottom w:val="nil"/>
              <w:right w:val="nil"/>
            </w:tcBorders>
            <w:shd w:val="clear" w:color="000000" w:fill="FFFFFF"/>
            <w:vAlign w:val="bottom"/>
            <w:hideMark/>
          </w:tcPr>
          <w:p w:rsidR="00140E39" w:rsidRPr="00140E39" w:rsidRDefault="00140E39" w:rsidP="00522824">
            <w:pPr>
              <w:rPr>
                <w:color w:val="000000"/>
                <w:sz w:val="22"/>
                <w:szCs w:val="22"/>
              </w:rPr>
            </w:pPr>
            <w:r w:rsidRPr="00140E39">
              <w:rPr>
                <w:color w:val="000000"/>
                <w:sz w:val="22"/>
                <w:szCs w:val="22"/>
              </w:rPr>
              <w:t>17.  District’s average ICCB grant rate (excluding equalization grants)</w:t>
            </w:r>
            <w:r w:rsidRPr="00140E39">
              <w:rPr>
                <w:color w:val="000000"/>
                <w:sz w:val="22"/>
                <w:szCs w:val="22"/>
              </w:rPr>
              <w:br/>
              <w:t xml:space="preserve">      for FY 201</w:t>
            </w:r>
            <w:r w:rsidR="00522824">
              <w:rPr>
                <w:color w:val="000000"/>
                <w:sz w:val="22"/>
                <w:szCs w:val="22"/>
              </w:rPr>
              <w:t>9</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Text10"/>
                  <w:enabled/>
                  <w:calcOnExit w:val="0"/>
                  <w:textInput>
                    <w:type w:val="number"/>
                    <w:format w:val="$#,##0.00;($#,##0.00)"/>
                  </w:textInput>
                </w:ffData>
              </w:fldChar>
            </w:r>
            <w:bookmarkStart w:id="20" w:name="Text10"/>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20"/>
          </w:p>
        </w:tc>
      </w:tr>
      <w:tr w:rsidR="00140E39" w:rsidRPr="00140E39" w:rsidTr="00D02D32">
        <w:trPr>
          <w:trHeight w:val="501"/>
        </w:trPr>
        <w:tc>
          <w:tcPr>
            <w:tcW w:w="7640" w:type="dxa"/>
            <w:tcBorders>
              <w:top w:val="nil"/>
              <w:left w:val="nil"/>
              <w:bottom w:val="nil"/>
              <w:right w:val="nil"/>
            </w:tcBorders>
            <w:shd w:val="clear" w:color="000000" w:fill="FFFFFF"/>
            <w:vAlign w:val="bottom"/>
            <w:hideMark/>
          </w:tcPr>
          <w:p w:rsidR="00140E39" w:rsidRPr="00140E39" w:rsidRDefault="00140E39" w:rsidP="00522824">
            <w:pPr>
              <w:rPr>
                <w:color w:val="000000"/>
                <w:sz w:val="22"/>
                <w:szCs w:val="22"/>
              </w:rPr>
            </w:pPr>
            <w:r w:rsidRPr="00140E39">
              <w:rPr>
                <w:color w:val="000000"/>
                <w:sz w:val="22"/>
                <w:szCs w:val="22"/>
              </w:rPr>
              <w:t>18.  District’s student tuition and fee rate per semester credit hour for FY 201</w:t>
            </w:r>
            <w:r w:rsidR="00522824">
              <w:rPr>
                <w:color w:val="000000"/>
                <w:sz w:val="22"/>
                <w:szCs w:val="22"/>
              </w:rPr>
              <w:t>9</w:t>
            </w:r>
          </w:p>
        </w:tc>
        <w:tc>
          <w:tcPr>
            <w:tcW w:w="1640" w:type="dxa"/>
            <w:tcBorders>
              <w:top w:val="nil"/>
              <w:left w:val="nil"/>
              <w:bottom w:val="single" w:sz="4" w:space="0" w:color="auto"/>
              <w:right w:val="nil"/>
            </w:tcBorders>
            <w:shd w:val="clear" w:color="000000" w:fill="FFFFFF"/>
            <w:noWrap/>
            <w:vAlign w:val="bottom"/>
            <w:hideMark/>
          </w:tcPr>
          <w:p w:rsidR="00140E39" w:rsidRPr="00140E39" w:rsidRDefault="00D02D32" w:rsidP="00D02D32">
            <w:pPr>
              <w:jc w:val="right"/>
              <w:rPr>
                <w:color w:val="000000"/>
                <w:sz w:val="22"/>
                <w:szCs w:val="22"/>
              </w:rPr>
            </w:pPr>
            <w:r>
              <w:rPr>
                <w:noProof/>
                <w:color w:val="000000"/>
                <w:sz w:val="22"/>
                <w:szCs w:val="22"/>
              </w:rPr>
              <w:fldChar w:fldCharType="begin">
                <w:ffData>
                  <w:name w:val="Text11"/>
                  <w:enabled/>
                  <w:calcOnExit w:val="0"/>
                  <w:textInput>
                    <w:type w:val="number"/>
                    <w:format w:val="$#,##0.00;($#,##0.00)"/>
                  </w:textInput>
                </w:ffData>
              </w:fldChar>
            </w:r>
            <w:bookmarkStart w:id="21" w:name="Text11"/>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21"/>
          </w:p>
        </w:tc>
      </w:tr>
      <w:tr w:rsidR="00140E39" w:rsidRPr="00140E39" w:rsidTr="00D02D32">
        <w:trPr>
          <w:trHeight w:val="699"/>
        </w:trPr>
        <w:tc>
          <w:tcPr>
            <w:tcW w:w="7640" w:type="dxa"/>
            <w:tcBorders>
              <w:top w:val="nil"/>
              <w:left w:val="nil"/>
              <w:bottom w:val="nil"/>
              <w:right w:val="nil"/>
            </w:tcBorders>
            <w:shd w:val="clear" w:color="000000" w:fill="FFFFFF"/>
            <w:vAlign w:val="bottom"/>
            <w:hideMark/>
          </w:tcPr>
          <w:p w:rsidR="00140E39" w:rsidRPr="00140E39" w:rsidRDefault="00140E39" w:rsidP="00D02D32">
            <w:pPr>
              <w:rPr>
                <w:b/>
                <w:bCs/>
                <w:color w:val="000000"/>
                <w:sz w:val="22"/>
                <w:szCs w:val="22"/>
              </w:rPr>
            </w:pPr>
            <w:r w:rsidRPr="00140E39">
              <w:rPr>
                <w:b/>
                <w:bCs/>
                <w:color w:val="000000"/>
                <w:sz w:val="22"/>
                <w:szCs w:val="22"/>
              </w:rPr>
              <w:t xml:space="preserve">19.  Chargeback reimbursement per semester credit hour </w:t>
            </w:r>
            <w:r w:rsidRPr="00140E39">
              <w:rPr>
                <w:b/>
                <w:bCs/>
                <w:color w:val="000000"/>
                <w:sz w:val="22"/>
                <w:szCs w:val="22"/>
              </w:rPr>
              <w:br/>
              <w:t xml:space="preserve">      (line 14 less lines 16, 17, and 18)</w:t>
            </w:r>
          </w:p>
        </w:tc>
        <w:tc>
          <w:tcPr>
            <w:tcW w:w="1640" w:type="dxa"/>
            <w:tcBorders>
              <w:top w:val="nil"/>
              <w:left w:val="nil"/>
              <w:bottom w:val="double" w:sz="6" w:space="0" w:color="auto"/>
              <w:right w:val="nil"/>
            </w:tcBorders>
            <w:shd w:val="clear" w:color="000000" w:fill="FFFFFF"/>
            <w:noWrap/>
            <w:vAlign w:val="bottom"/>
            <w:hideMark/>
          </w:tcPr>
          <w:p w:rsidR="00140E39" w:rsidRPr="00140E39" w:rsidRDefault="00D02D32" w:rsidP="00D02D32">
            <w:pPr>
              <w:jc w:val="right"/>
              <w:rPr>
                <w:b/>
                <w:bCs/>
                <w:color w:val="000000"/>
                <w:sz w:val="22"/>
                <w:szCs w:val="22"/>
              </w:rPr>
            </w:pPr>
            <w:r>
              <w:rPr>
                <w:noProof/>
                <w:color w:val="000000"/>
                <w:sz w:val="22"/>
                <w:szCs w:val="22"/>
              </w:rPr>
              <w:fldChar w:fldCharType="begin">
                <w:ffData>
                  <w:name w:val="Text12"/>
                  <w:enabled/>
                  <w:calcOnExit w:val="0"/>
                  <w:textInput>
                    <w:type w:val="number"/>
                    <w:format w:val="$#,##0.00;($#,##0.00)"/>
                  </w:textInput>
                </w:ffData>
              </w:fldChar>
            </w:r>
            <w:bookmarkStart w:id="22" w:name="Text12"/>
            <w:r>
              <w:rPr>
                <w:noProof/>
                <w:color w:val="000000"/>
                <w:sz w:val="22"/>
                <w:szCs w:val="22"/>
              </w:rPr>
              <w:instrText xml:space="preserve"> FORMTEXT </w:instrText>
            </w:r>
            <w:r>
              <w:rPr>
                <w:noProof/>
                <w:color w:val="000000"/>
                <w:sz w:val="22"/>
                <w:szCs w:val="22"/>
              </w:rPr>
            </w:r>
            <w:r>
              <w:rPr>
                <w:noProof/>
                <w:color w:val="000000"/>
                <w:sz w:val="22"/>
                <w:szCs w:val="22"/>
              </w:rPr>
              <w:fldChar w:fldCharType="separate"/>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t> </w:t>
            </w:r>
            <w:r>
              <w:rPr>
                <w:noProof/>
                <w:color w:val="000000"/>
                <w:sz w:val="22"/>
                <w:szCs w:val="22"/>
              </w:rPr>
              <w:fldChar w:fldCharType="end"/>
            </w:r>
            <w:bookmarkEnd w:id="22"/>
          </w:p>
        </w:tc>
      </w:tr>
    </w:tbl>
    <w:p w:rsidR="002C5FA0" w:rsidRPr="006A3202" w:rsidRDefault="00D02D32" w:rsidP="009D71CD">
      <w:pPr>
        <w:jc w:val="center"/>
        <w:rPr>
          <w:i/>
          <w:sz w:val="22"/>
          <w:szCs w:val="24"/>
        </w:rPr>
      </w:pPr>
      <w:r>
        <w:rPr>
          <w:i/>
          <w:sz w:val="22"/>
          <w:szCs w:val="24"/>
        </w:rPr>
        <w:br w:type="textWrapping" w:clear="all"/>
      </w:r>
    </w:p>
    <w:p w:rsidR="00586473" w:rsidRPr="00E133C3" w:rsidRDefault="00586473" w:rsidP="002C5FA0">
      <w:pPr>
        <w:tabs>
          <w:tab w:val="left" w:pos="1080"/>
          <w:tab w:val="right" w:leader="underscore" w:pos="7200"/>
          <w:tab w:val="left" w:pos="7920"/>
          <w:tab w:val="right" w:leader="underscore" w:pos="9360"/>
        </w:tabs>
        <w:rPr>
          <w:szCs w:val="24"/>
        </w:rPr>
      </w:pPr>
      <w:r w:rsidRPr="00E133C3">
        <w:rPr>
          <w:szCs w:val="24"/>
        </w:rPr>
        <w:t>Approved:</w:t>
      </w:r>
      <w:r w:rsidR="002C5FA0">
        <w:rPr>
          <w:szCs w:val="24"/>
        </w:rPr>
        <w:tab/>
      </w:r>
      <w:r w:rsidR="002C5FA0">
        <w:rPr>
          <w:szCs w:val="24"/>
        </w:rPr>
        <w:tab/>
      </w:r>
      <w:r w:rsidR="002C5FA0">
        <w:rPr>
          <w:szCs w:val="24"/>
        </w:rPr>
        <w:tab/>
      </w:r>
      <w:r w:rsidR="00D04007">
        <w:rPr>
          <w:szCs w:val="24"/>
          <w:u w:val="single"/>
        </w:rPr>
        <w:fldChar w:fldCharType="begin">
          <w:ffData>
            <w:name w:val="Text2"/>
            <w:enabled/>
            <w:calcOnExit w:val="0"/>
            <w:textInput>
              <w:type w:val="date"/>
              <w:format w:val="M/d/yy"/>
            </w:textInput>
          </w:ffData>
        </w:fldChar>
      </w:r>
      <w:bookmarkStart w:id="23" w:name="Text2"/>
      <w:r w:rsidR="00D04007">
        <w:rPr>
          <w:szCs w:val="24"/>
          <w:u w:val="single"/>
        </w:rPr>
        <w:instrText xml:space="preserve"> FORMTEXT </w:instrText>
      </w:r>
      <w:r w:rsidR="00D04007">
        <w:rPr>
          <w:szCs w:val="24"/>
          <w:u w:val="single"/>
        </w:rPr>
      </w:r>
      <w:r w:rsidR="00D04007">
        <w:rPr>
          <w:szCs w:val="24"/>
          <w:u w:val="single"/>
        </w:rPr>
        <w:fldChar w:fldCharType="separate"/>
      </w:r>
      <w:r w:rsidR="00D04007">
        <w:rPr>
          <w:noProof/>
          <w:szCs w:val="24"/>
          <w:u w:val="single"/>
        </w:rPr>
        <w:t> </w:t>
      </w:r>
      <w:r w:rsidR="00D04007">
        <w:rPr>
          <w:noProof/>
          <w:szCs w:val="24"/>
          <w:u w:val="single"/>
        </w:rPr>
        <w:t> </w:t>
      </w:r>
      <w:r w:rsidR="00D04007">
        <w:rPr>
          <w:noProof/>
          <w:szCs w:val="24"/>
          <w:u w:val="single"/>
        </w:rPr>
        <w:t> </w:t>
      </w:r>
      <w:r w:rsidR="00D04007">
        <w:rPr>
          <w:noProof/>
          <w:szCs w:val="24"/>
          <w:u w:val="single"/>
        </w:rPr>
        <w:t> </w:t>
      </w:r>
      <w:r w:rsidR="00D04007">
        <w:rPr>
          <w:noProof/>
          <w:szCs w:val="24"/>
          <w:u w:val="single"/>
        </w:rPr>
        <w:t> </w:t>
      </w:r>
      <w:r w:rsidR="00D04007">
        <w:rPr>
          <w:szCs w:val="24"/>
          <w:u w:val="single"/>
        </w:rPr>
        <w:fldChar w:fldCharType="end"/>
      </w:r>
      <w:bookmarkEnd w:id="23"/>
    </w:p>
    <w:p w:rsidR="00303B94" w:rsidRPr="00E133C3" w:rsidRDefault="002C5FA0" w:rsidP="002C5FA0">
      <w:pPr>
        <w:tabs>
          <w:tab w:val="left" w:pos="1440"/>
          <w:tab w:val="right" w:pos="7200"/>
          <w:tab w:val="left" w:pos="7920"/>
          <w:tab w:val="right" w:leader="underscore" w:pos="9360"/>
        </w:tabs>
        <w:rPr>
          <w:szCs w:val="24"/>
        </w:rPr>
      </w:pPr>
      <w:r>
        <w:rPr>
          <w:szCs w:val="24"/>
        </w:rPr>
        <w:tab/>
      </w:r>
      <w:r w:rsidR="00586473" w:rsidRPr="00E133C3">
        <w:rPr>
          <w:szCs w:val="24"/>
        </w:rPr>
        <w:t>Chief Fiscal Officer</w:t>
      </w:r>
      <w:r>
        <w:rPr>
          <w:szCs w:val="24"/>
        </w:rPr>
        <w:tab/>
      </w:r>
      <w:r>
        <w:rPr>
          <w:szCs w:val="24"/>
        </w:rPr>
        <w:tab/>
      </w:r>
      <w:r w:rsidR="00586473" w:rsidRPr="00E133C3">
        <w:rPr>
          <w:szCs w:val="24"/>
        </w:rPr>
        <w:t>Date</w:t>
      </w:r>
    </w:p>
    <w:p w:rsidR="006A3202" w:rsidRDefault="006A3202" w:rsidP="00E133C3">
      <w:pPr>
        <w:rPr>
          <w:szCs w:val="24"/>
        </w:rPr>
      </w:pPr>
    </w:p>
    <w:p w:rsidR="00586473" w:rsidRPr="00E133C3" w:rsidRDefault="00586473" w:rsidP="002C5FA0">
      <w:pPr>
        <w:tabs>
          <w:tab w:val="left" w:pos="1080"/>
          <w:tab w:val="right" w:leader="underscore" w:pos="7200"/>
          <w:tab w:val="left" w:pos="7920"/>
          <w:tab w:val="right" w:leader="underscore" w:pos="9360"/>
        </w:tabs>
        <w:rPr>
          <w:szCs w:val="24"/>
        </w:rPr>
      </w:pPr>
      <w:r w:rsidRPr="00E133C3">
        <w:rPr>
          <w:szCs w:val="24"/>
        </w:rPr>
        <w:t>Approved</w:t>
      </w:r>
      <w:r w:rsidR="002C5FA0">
        <w:rPr>
          <w:szCs w:val="24"/>
        </w:rPr>
        <w:t>:</w:t>
      </w:r>
      <w:r w:rsidR="002C5FA0">
        <w:rPr>
          <w:szCs w:val="24"/>
        </w:rPr>
        <w:tab/>
      </w:r>
      <w:r w:rsidR="002C5FA0">
        <w:rPr>
          <w:szCs w:val="24"/>
        </w:rPr>
        <w:tab/>
      </w:r>
      <w:r w:rsidR="002C5FA0">
        <w:rPr>
          <w:szCs w:val="24"/>
        </w:rPr>
        <w:tab/>
      </w:r>
      <w:r w:rsidR="00D04007">
        <w:rPr>
          <w:szCs w:val="24"/>
          <w:u w:val="single"/>
        </w:rPr>
        <w:fldChar w:fldCharType="begin">
          <w:ffData>
            <w:name w:val="Text3"/>
            <w:enabled/>
            <w:calcOnExit w:val="0"/>
            <w:textInput>
              <w:type w:val="date"/>
              <w:format w:val="M/d/yy"/>
            </w:textInput>
          </w:ffData>
        </w:fldChar>
      </w:r>
      <w:bookmarkStart w:id="24" w:name="Text3"/>
      <w:r w:rsidR="00D04007">
        <w:rPr>
          <w:szCs w:val="24"/>
          <w:u w:val="single"/>
        </w:rPr>
        <w:instrText xml:space="preserve"> FORMTEXT </w:instrText>
      </w:r>
      <w:r w:rsidR="00D04007">
        <w:rPr>
          <w:szCs w:val="24"/>
          <w:u w:val="single"/>
        </w:rPr>
      </w:r>
      <w:r w:rsidR="00D04007">
        <w:rPr>
          <w:szCs w:val="24"/>
          <w:u w:val="single"/>
        </w:rPr>
        <w:fldChar w:fldCharType="separate"/>
      </w:r>
      <w:r w:rsidR="00D04007">
        <w:rPr>
          <w:noProof/>
          <w:szCs w:val="24"/>
          <w:u w:val="single"/>
        </w:rPr>
        <w:t> </w:t>
      </w:r>
      <w:r w:rsidR="00D04007">
        <w:rPr>
          <w:noProof/>
          <w:szCs w:val="24"/>
          <w:u w:val="single"/>
        </w:rPr>
        <w:t> </w:t>
      </w:r>
      <w:r w:rsidR="00D04007">
        <w:rPr>
          <w:noProof/>
          <w:szCs w:val="24"/>
          <w:u w:val="single"/>
        </w:rPr>
        <w:t> </w:t>
      </w:r>
      <w:r w:rsidR="00D04007">
        <w:rPr>
          <w:noProof/>
          <w:szCs w:val="24"/>
          <w:u w:val="single"/>
        </w:rPr>
        <w:t> </w:t>
      </w:r>
      <w:r w:rsidR="00D04007">
        <w:rPr>
          <w:noProof/>
          <w:szCs w:val="24"/>
          <w:u w:val="single"/>
        </w:rPr>
        <w:t> </w:t>
      </w:r>
      <w:r w:rsidR="00D04007">
        <w:rPr>
          <w:szCs w:val="24"/>
          <w:u w:val="single"/>
        </w:rPr>
        <w:fldChar w:fldCharType="end"/>
      </w:r>
      <w:bookmarkEnd w:id="24"/>
    </w:p>
    <w:p w:rsidR="00586473" w:rsidRPr="00E133C3" w:rsidRDefault="002C5FA0" w:rsidP="002C5FA0">
      <w:pPr>
        <w:tabs>
          <w:tab w:val="left" w:pos="1440"/>
          <w:tab w:val="right" w:pos="7200"/>
          <w:tab w:val="left" w:pos="7920"/>
          <w:tab w:val="right" w:leader="underscore" w:pos="9360"/>
        </w:tabs>
        <w:rPr>
          <w:szCs w:val="24"/>
        </w:rPr>
      </w:pPr>
      <w:r>
        <w:rPr>
          <w:szCs w:val="24"/>
        </w:rPr>
        <w:tab/>
      </w:r>
      <w:r w:rsidR="00586473" w:rsidRPr="00E133C3">
        <w:rPr>
          <w:szCs w:val="24"/>
        </w:rPr>
        <w:t>Chief Executive Officer</w:t>
      </w:r>
      <w:r>
        <w:rPr>
          <w:szCs w:val="24"/>
        </w:rPr>
        <w:tab/>
      </w:r>
      <w:r>
        <w:rPr>
          <w:szCs w:val="24"/>
        </w:rPr>
        <w:tab/>
      </w:r>
      <w:r w:rsidR="00586473" w:rsidRPr="00E133C3">
        <w:rPr>
          <w:szCs w:val="24"/>
        </w:rPr>
        <w:t>Date</w:t>
      </w:r>
    </w:p>
    <w:sectPr w:rsidR="00586473" w:rsidRPr="00E133C3" w:rsidSect="00987F0B">
      <w:pgSz w:w="12240" w:h="15840"/>
      <w:pgMar w:top="1080" w:right="1080" w:bottom="1080" w:left="1080" w:header="245" w:footer="360" w:gutter="0"/>
      <w:pgBorders w:offsetFrom="page">
        <w:top w:val="basicWideMidline" w:sz="8" w:space="24" w:color="auto"/>
        <w:left w:val="basicWideMidline" w:sz="8" w:space="24" w:color="auto"/>
        <w:bottom w:val="basicWideMidline" w:sz="8" w:space="24" w:color="auto"/>
        <w:right w:val="basicWideMidline" w:sz="8" w:space="24" w:color="auto"/>
      </w:pgBorders>
      <w:cols w:space="720"/>
      <w:formProt w:val="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695AD8"/>
    <w:multiLevelType w:val="hybridMultilevel"/>
    <w:tmpl w:val="9DB819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53307E"/>
    <w:multiLevelType w:val="hybridMultilevel"/>
    <w:tmpl w:val="13BA2AE4"/>
    <w:lvl w:ilvl="0" w:tplc="1A3E07C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356" w:hanging="360"/>
      </w:pPr>
    </w:lvl>
    <w:lvl w:ilvl="2" w:tplc="0409001B" w:tentative="1">
      <w:start w:val="1"/>
      <w:numFmt w:val="lowerRoman"/>
      <w:lvlText w:val="%3."/>
      <w:lvlJc w:val="right"/>
      <w:pPr>
        <w:ind w:left="2076" w:hanging="180"/>
      </w:pPr>
    </w:lvl>
    <w:lvl w:ilvl="3" w:tplc="0409000F" w:tentative="1">
      <w:start w:val="1"/>
      <w:numFmt w:val="decimal"/>
      <w:lvlText w:val="%4."/>
      <w:lvlJc w:val="left"/>
      <w:pPr>
        <w:ind w:left="2796" w:hanging="360"/>
      </w:pPr>
    </w:lvl>
    <w:lvl w:ilvl="4" w:tplc="04090019" w:tentative="1">
      <w:start w:val="1"/>
      <w:numFmt w:val="lowerLetter"/>
      <w:lvlText w:val="%5."/>
      <w:lvlJc w:val="left"/>
      <w:pPr>
        <w:ind w:left="3516" w:hanging="360"/>
      </w:pPr>
    </w:lvl>
    <w:lvl w:ilvl="5" w:tplc="0409001B" w:tentative="1">
      <w:start w:val="1"/>
      <w:numFmt w:val="lowerRoman"/>
      <w:lvlText w:val="%6."/>
      <w:lvlJc w:val="right"/>
      <w:pPr>
        <w:ind w:left="4236" w:hanging="180"/>
      </w:pPr>
    </w:lvl>
    <w:lvl w:ilvl="6" w:tplc="0409000F" w:tentative="1">
      <w:start w:val="1"/>
      <w:numFmt w:val="decimal"/>
      <w:lvlText w:val="%7."/>
      <w:lvlJc w:val="left"/>
      <w:pPr>
        <w:ind w:left="4956" w:hanging="360"/>
      </w:pPr>
    </w:lvl>
    <w:lvl w:ilvl="7" w:tplc="04090019" w:tentative="1">
      <w:start w:val="1"/>
      <w:numFmt w:val="lowerLetter"/>
      <w:lvlText w:val="%8."/>
      <w:lvlJc w:val="left"/>
      <w:pPr>
        <w:ind w:left="5676" w:hanging="360"/>
      </w:pPr>
    </w:lvl>
    <w:lvl w:ilvl="8" w:tplc="0409001B" w:tentative="1">
      <w:start w:val="1"/>
      <w:numFmt w:val="lowerRoman"/>
      <w:lvlText w:val="%9."/>
      <w:lvlJc w:val="right"/>
      <w:pPr>
        <w:ind w:left="6396" w:hanging="180"/>
      </w:pPr>
    </w:lvl>
  </w:abstractNum>
  <w:abstractNum w:abstractNumId="2" w15:restartNumberingAfterBreak="0">
    <w:nsid w:val="138D3A5B"/>
    <w:multiLevelType w:val="hybridMultilevel"/>
    <w:tmpl w:val="D49AD672"/>
    <w:lvl w:ilvl="0" w:tplc="F1501C0E">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B2450C6"/>
    <w:multiLevelType w:val="hybridMultilevel"/>
    <w:tmpl w:val="E9A4B92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673868"/>
    <w:multiLevelType w:val="hybridMultilevel"/>
    <w:tmpl w:val="1D1C3DA0"/>
    <w:lvl w:ilvl="0" w:tplc="B984A218">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676D4C"/>
    <w:multiLevelType w:val="hybridMultilevel"/>
    <w:tmpl w:val="8A2E7E3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3D220A33"/>
    <w:multiLevelType w:val="hybridMultilevel"/>
    <w:tmpl w:val="DB1697C2"/>
    <w:lvl w:ilvl="0" w:tplc="89D05FE8">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05255A9"/>
    <w:multiLevelType w:val="hybridMultilevel"/>
    <w:tmpl w:val="D8224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1D01982"/>
    <w:multiLevelType w:val="hybridMultilevel"/>
    <w:tmpl w:val="7C7E73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ABD7ADD"/>
    <w:multiLevelType w:val="hybridMultilevel"/>
    <w:tmpl w:val="1E3EAD5A"/>
    <w:lvl w:ilvl="0" w:tplc="1E1C78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235344"/>
    <w:multiLevelType w:val="hybridMultilevel"/>
    <w:tmpl w:val="2CECE8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EE358B"/>
    <w:multiLevelType w:val="hybridMultilevel"/>
    <w:tmpl w:val="E3E21664"/>
    <w:lvl w:ilvl="0" w:tplc="89D05FE8">
      <w:start w:val="1"/>
      <w:numFmt w:val="decimal"/>
      <w:lvlText w:val="%1."/>
      <w:lvlJc w:val="left"/>
      <w:pPr>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23859F4"/>
    <w:multiLevelType w:val="hybridMultilevel"/>
    <w:tmpl w:val="3CEEC93A"/>
    <w:lvl w:ilvl="0" w:tplc="F1501C0E">
      <w:start w:val="1"/>
      <w:numFmt w:val="decimal"/>
      <w:lvlText w:val="%1."/>
      <w:lvlJc w:val="left"/>
      <w:pPr>
        <w:ind w:left="360"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3" w15:restartNumberingAfterBreak="0">
    <w:nsid w:val="62B87B67"/>
    <w:multiLevelType w:val="hybridMultilevel"/>
    <w:tmpl w:val="42ECEBB4"/>
    <w:lvl w:ilvl="0" w:tplc="FD321B9A">
      <w:start w:val="1"/>
      <w:numFmt w:val="decimal"/>
      <w:lvlText w:val="%1."/>
      <w:lvlJc w:val="left"/>
      <w:pPr>
        <w:ind w:left="360" w:hanging="360"/>
      </w:pPr>
      <w:rPr>
        <w:rFonts w:hint="default"/>
      </w:rPr>
    </w:lvl>
    <w:lvl w:ilvl="1" w:tplc="04090019">
      <w:start w:val="1"/>
      <w:numFmt w:val="lowerLetter"/>
      <w:lvlText w:val="%2."/>
      <w:lvlJc w:val="left"/>
      <w:pPr>
        <w:ind w:left="1128" w:hanging="360"/>
      </w:pPr>
    </w:lvl>
    <w:lvl w:ilvl="2" w:tplc="0409001B" w:tentative="1">
      <w:start w:val="1"/>
      <w:numFmt w:val="lowerRoman"/>
      <w:lvlText w:val="%3."/>
      <w:lvlJc w:val="right"/>
      <w:pPr>
        <w:ind w:left="1848" w:hanging="180"/>
      </w:pPr>
    </w:lvl>
    <w:lvl w:ilvl="3" w:tplc="0409000F" w:tentative="1">
      <w:start w:val="1"/>
      <w:numFmt w:val="decimal"/>
      <w:lvlText w:val="%4."/>
      <w:lvlJc w:val="left"/>
      <w:pPr>
        <w:ind w:left="2568" w:hanging="360"/>
      </w:pPr>
    </w:lvl>
    <w:lvl w:ilvl="4" w:tplc="04090019" w:tentative="1">
      <w:start w:val="1"/>
      <w:numFmt w:val="lowerLetter"/>
      <w:lvlText w:val="%5."/>
      <w:lvlJc w:val="left"/>
      <w:pPr>
        <w:ind w:left="3288" w:hanging="360"/>
      </w:pPr>
    </w:lvl>
    <w:lvl w:ilvl="5" w:tplc="0409001B" w:tentative="1">
      <w:start w:val="1"/>
      <w:numFmt w:val="lowerRoman"/>
      <w:lvlText w:val="%6."/>
      <w:lvlJc w:val="right"/>
      <w:pPr>
        <w:ind w:left="4008" w:hanging="180"/>
      </w:pPr>
    </w:lvl>
    <w:lvl w:ilvl="6" w:tplc="0409000F" w:tentative="1">
      <w:start w:val="1"/>
      <w:numFmt w:val="decimal"/>
      <w:lvlText w:val="%7."/>
      <w:lvlJc w:val="left"/>
      <w:pPr>
        <w:ind w:left="4728" w:hanging="360"/>
      </w:pPr>
    </w:lvl>
    <w:lvl w:ilvl="7" w:tplc="04090019" w:tentative="1">
      <w:start w:val="1"/>
      <w:numFmt w:val="lowerLetter"/>
      <w:lvlText w:val="%8."/>
      <w:lvlJc w:val="left"/>
      <w:pPr>
        <w:ind w:left="5448" w:hanging="360"/>
      </w:pPr>
    </w:lvl>
    <w:lvl w:ilvl="8" w:tplc="0409001B" w:tentative="1">
      <w:start w:val="1"/>
      <w:numFmt w:val="lowerRoman"/>
      <w:lvlText w:val="%9."/>
      <w:lvlJc w:val="right"/>
      <w:pPr>
        <w:ind w:left="6168" w:hanging="180"/>
      </w:pPr>
    </w:lvl>
  </w:abstractNum>
  <w:abstractNum w:abstractNumId="14" w15:restartNumberingAfterBreak="0">
    <w:nsid w:val="686F33AA"/>
    <w:multiLevelType w:val="hybridMultilevel"/>
    <w:tmpl w:val="5ACA7F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6AD81C2C"/>
    <w:multiLevelType w:val="hybridMultilevel"/>
    <w:tmpl w:val="0A4663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69332F2"/>
    <w:multiLevelType w:val="hybridMultilevel"/>
    <w:tmpl w:val="7624AA88"/>
    <w:lvl w:ilvl="0" w:tplc="1A3E07C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6ED4239"/>
    <w:multiLevelType w:val="hybridMultilevel"/>
    <w:tmpl w:val="82F0CCA4"/>
    <w:lvl w:ilvl="0" w:tplc="1A3E07C2">
      <w:start w:val="1"/>
      <w:numFmt w:val="decimal"/>
      <w:lvlText w:val="%1."/>
      <w:lvlJc w:val="left"/>
      <w:pPr>
        <w:tabs>
          <w:tab w:val="num" w:pos="216"/>
        </w:tabs>
        <w:ind w:left="216" w:hanging="216"/>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E1332B"/>
    <w:multiLevelType w:val="hybridMultilevel"/>
    <w:tmpl w:val="8D4AD4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3E2610"/>
    <w:multiLevelType w:val="hybridMultilevel"/>
    <w:tmpl w:val="D52A46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0"/>
  </w:num>
  <w:num w:numId="3">
    <w:abstractNumId w:val="10"/>
  </w:num>
  <w:num w:numId="4">
    <w:abstractNumId w:val="19"/>
  </w:num>
  <w:num w:numId="5">
    <w:abstractNumId w:val="8"/>
  </w:num>
  <w:num w:numId="6">
    <w:abstractNumId w:val="12"/>
  </w:num>
  <w:num w:numId="7">
    <w:abstractNumId w:val="2"/>
  </w:num>
  <w:num w:numId="8">
    <w:abstractNumId w:val="4"/>
  </w:num>
  <w:num w:numId="9">
    <w:abstractNumId w:val="7"/>
  </w:num>
  <w:num w:numId="10">
    <w:abstractNumId w:val="11"/>
  </w:num>
  <w:num w:numId="11">
    <w:abstractNumId w:val="6"/>
  </w:num>
  <w:num w:numId="12">
    <w:abstractNumId w:val="1"/>
  </w:num>
  <w:num w:numId="13">
    <w:abstractNumId w:val="16"/>
  </w:num>
  <w:num w:numId="14">
    <w:abstractNumId w:val="17"/>
  </w:num>
  <w:num w:numId="15">
    <w:abstractNumId w:val="15"/>
  </w:num>
  <w:num w:numId="16">
    <w:abstractNumId w:val="14"/>
  </w:num>
  <w:num w:numId="17">
    <w:abstractNumId w:val="9"/>
  </w:num>
  <w:num w:numId="18">
    <w:abstractNumId w:val="3"/>
  </w:num>
  <w:num w:numId="19">
    <w:abstractNumId w:val="18"/>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ocumentProtection w:edit="forms" w:enforcement="1"/>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94"/>
    <w:rsid w:val="00041222"/>
    <w:rsid w:val="000716EB"/>
    <w:rsid w:val="000A4D0E"/>
    <w:rsid w:val="00140E39"/>
    <w:rsid w:val="001B0577"/>
    <w:rsid w:val="001C27FE"/>
    <w:rsid w:val="001F7CB8"/>
    <w:rsid w:val="0020657C"/>
    <w:rsid w:val="002564DA"/>
    <w:rsid w:val="00260590"/>
    <w:rsid w:val="00266EAB"/>
    <w:rsid w:val="002C5E30"/>
    <w:rsid w:val="002C5FA0"/>
    <w:rsid w:val="00303B94"/>
    <w:rsid w:val="00305250"/>
    <w:rsid w:val="003A5CFF"/>
    <w:rsid w:val="003E3FC1"/>
    <w:rsid w:val="00423718"/>
    <w:rsid w:val="0048509D"/>
    <w:rsid w:val="00487FD7"/>
    <w:rsid w:val="00522824"/>
    <w:rsid w:val="00551BE9"/>
    <w:rsid w:val="00586473"/>
    <w:rsid w:val="005D3099"/>
    <w:rsid w:val="00622E9C"/>
    <w:rsid w:val="00636EE9"/>
    <w:rsid w:val="00675161"/>
    <w:rsid w:val="006A3202"/>
    <w:rsid w:val="006D0676"/>
    <w:rsid w:val="007715D1"/>
    <w:rsid w:val="007737F5"/>
    <w:rsid w:val="007943BE"/>
    <w:rsid w:val="007B1A64"/>
    <w:rsid w:val="0081676D"/>
    <w:rsid w:val="00816E4F"/>
    <w:rsid w:val="008517EF"/>
    <w:rsid w:val="008838BC"/>
    <w:rsid w:val="00884987"/>
    <w:rsid w:val="00887BDC"/>
    <w:rsid w:val="00902917"/>
    <w:rsid w:val="00914917"/>
    <w:rsid w:val="00940924"/>
    <w:rsid w:val="00987F0B"/>
    <w:rsid w:val="009B5354"/>
    <w:rsid w:val="009D71CD"/>
    <w:rsid w:val="009F0CFE"/>
    <w:rsid w:val="00A23DD1"/>
    <w:rsid w:val="00A4274A"/>
    <w:rsid w:val="00A51A4C"/>
    <w:rsid w:val="00AE4EB3"/>
    <w:rsid w:val="00B10D2D"/>
    <w:rsid w:val="00B54C6C"/>
    <w:rsid w:val="00BA36BB"/>
    <w:rsid w:val="00C25431"/>
    <w:rsid w:val="00C40136"/>
    <w:rsid w:val="00C43297"/>
    <w:rsid w:val="00C660FD"/>
    <w:rsid w:val="00C679F2"/>
    <w:rsid w:val="00CD7D28"/>
    <w:rsid w:val="00D02D32"/>
    <w:rsid w:val="00D04007"/>
    <w:rsid w:val="00D54B2E"/>
    <w:rsid w:val="00E133C3"/>
    <w:rsid w:val="00E800BB"/>
    <w:rsid w:val="00EC0A94"/>
    <w:rsid w:val="00F17E28"/>
    <w:rsid w:val="00F40C39"/>
    <w:rsid w:val="00F82E6B"/>
    <w:rsid w:val="00F840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58436F"/>
  <w15:docId w15:val="{6E046587-A8A5-4C26-AD3F-B9C3EF95F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6BB"/>
    <w:rPr>
      <w:sz w:val="24"/>
    </w:rPr>
  </w:style>
  <w:style w:type="paragraph" w:styleId="Heading1">
    <w:name w:val="heading 1"/>
    <w:basedOn w:val="Normal"/>
    <w:next w:val="Normal"/>
    <w:link w:val="Heading1Char"/>
    <w:uiPriority w:val="9"/>
    <w:qFormat/>
    <w:rsid w:val="00E133C3"/>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303B94"/>
    <w:rPr>
      <w:rFonts w:ascii="Tahoma" w:hAnsi="Tahoma" w:cs="Tahoma"/>
      <w:sz w:val="16"/>
      <w:szCs w:val="16"/>
    </w:rPr>
  </w:style>
  <w:style w:type="character" w:customStyle="1" w:styleId="DocumentMapChar">
    <w:name w:val="Document Map Char"/>
    <w:link w:val="DocumentMap"/>
    <w:uiPriority w:val="99"/>
    <w:semiHidden/>
    <w:rsid w:val="00303B94"/>
    <w:rPr>
      <w:rFonts w:ascii="Tahoma" w:hAnsi="Tahoma" w:cs="Tahoma"/>
      <w:sz w:val="16"/>
      <w:szCs w:val="16"/>
    </w:rPr>
  </w:style>
  <w:style w:type="table" w:styleId="TableGrid">
    <w:name w:val="Table Grid"/>
    <w:basedOn w:val="TableNormal"/>
    <w:uiPriority w:val="59"/>
    <w:rsid w:val="00487FD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link w:val="Heading1"/>
    <w:uiPriority w:val="9"/>
    <w:rsid w:val="00E133C3"/>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61735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692</Words>
  <Characters>3947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 smith</dc:creator>
  <cp:lastModifiedBy>Leann Arsenault</cp:lastModifiedBy>
  <cp:revision>4</cp:revision>
  <cp:lastPrinted>2016-10-21T15:24:00Z</cp:lastPrinted>
  <dcterms:created xsi:type="dcterms:W3CDTF">2018-08-17T20:55:00Z</dcterms:created>
  <dcterms:modified xsi:type="dcterms:W3CDTF">2018-10-01T15:34:00Z</dcterms:modified>
</cp:coreProperties>
</file>