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4774"/>
        <w:gridCol w:w="1257"/>
        <w:gridCol w:w="1076"/>
      </w:tblGrid>
      <w:tr w:rsidR="00526101" w:rsidTr="00C436D3">
        <w:trPr>
          <w:trHeight w:val="440"/>
        </w:trPr>
        <w:tc>
          <w:tcPr>
            <w:tcW w:w="2253" w:type="dxa"/>
            <w:vAlign w:val="bottom"/>
          </w:tcPr>
          <w:p w:rsidR="00526101" w:rsidRPr="000354B9" w:rsidRDefault="00526101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Community College:</w:t>
            </w:r>
          </w:p>
        </w:tc>
        <w:tc>
          <w:tcPr>
            <w:tcW w:w="7107" w:type="dxa"/>
            <w:gridSpan w:val="3"/>
            <w:tcBorders>
              <w:bottom w:val="single" w:sz="4" w:space="0" w:color="auto"/>
            </w:tcBorders>
            <w:vAlign w:val="bottom"/>
          </w:tcPr>
          <w:p w:rsidR="00526101" w:rsidRPr="00BE200F" w:rsidRDefault="00526101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6101" w:rsidTr="00C436D3">
        <w:trPr>
          <w:trHeight w:val="440"/>
        </w:trPr>
        <w:tc>
          <w:tcPr>
            <w:tcW w:w="2253" w:type="dxa"/>
            <w:vAlign w:val="bottom"/>
          </w:tcPr>
          <w:p w:rsidR="00526101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Fiscal year reviewed: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101" w:rsidRPr="00BE200F" w:rsidRDefault="005600C9" w:rsidP="000E476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</w:tr>
      <w:tr w:rsidR="00526101" w:rsidTr="00C436D3">
        <w:trPr>
          <w:trHeight w:val="440"/>
        </w:trPr>
        <w:tc>
          <w:tcPr>
            <w:tcW w:w="2253" w:type="dxa"/>
            <w:vAlign w:val="bottom"/>
          </w:tcPr>
          <w:p w:rsidR="00526101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Perkins Contact: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101" w:rsidRPr="00BE200F" w:rsidRDefault="00526101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6101" w:rsidTr="00C436D3">
        <w:trPr>
          <w:trHeight w:val="440"/>
        </w:trPr>
        <w:tc>
          <w:tcPr>
            <w:tcW w:w="2253" w:type="dxa"/>
            <w:vAlign w:val="bottom"/>
          </w:tcPr>
          <w:p w:rsidR="00526101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101" w:rsidRPr="00BE200F" w:rsidRDefault="00526101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54B9" w:rsidTr="00C436D3">
        <w:trPr>
          <w:trHeight w:val="440"/>
        </w:trPr>
        <w:tc>
          <w:tcPr>
            <w:tcW w:w="2253" w:type="dxa"/>
            <w:vAlign w:val="bottom"/>
          </w:tcPr>
          <w:p w:rsidR="000354B9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ICCB Liaison: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54B9" w:rsidRPr="00BE200F" w:rsidRDefault="000354B9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4763" w:rsidTr="00C436D3">
        <w:trPr>
          <w:trHeight w:val="440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0E4763" w:rsidRPr="002B6E81" w:rsidRDefault="000E4763" w:rsidP="0058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63" w:rsidRPr="002B6E81" w:rsidRDefault="000E4763" w:rsidP="00584DDC">
            <w:pPr>
              <w:rPr>
                <w:rFonts w:ascii="Times New Roman" w:hAnsi="Times New Roman" w:cs="Times New Roman"/>
              </w:rPr>
            </w:pPr>
          </w:p>
        </w:tc>
      </w:tr>
      <w:tr w:rsidR="00526101" w:rsidTr="00C436D3">
        <w:trPr>
          <w:trHeight w:val="135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101" w:rsidRPr="002B6E81" w:rsidRDefault="000354B9" w:rsidP="000354B9">
            <w:pPr>
              <w:rPr>
                <w:rFonts w:ascii="Times New Roman" w:hAnsi="Times New Roman" w:cs="Times New Roman"/>
              </w:rPr>
            </w:pPr>
            <w:r w:rsidRPr="000354B9">
              <w:rPr>
                <w:rFonts w:ascii="Times New Roman" w:hAnsi="Times New Roman" w:cs="Times New Roman"/>
                <w:b/>
                <w:u w:val="single"/>
              </w:rPr>
              <w:t>Instructions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B6E81" w:rsidRPr="002B6E81">
              <w:rPr>
                <w:rFonts w:ascii="Times New Roman" w:hAnsi="Times New Roman" w:cs="Times New Roman"/>
              </w:rPr>
              <w:t xml:space="preserve">Listed below </w:t>
            </w:r>
            <w:r w:rsidR="002B6E81">
              <w:rPr>
                <w:rFonts w:ascii="Times New Roman" w:hAnsi="Times New Roman" w:cs="Times New Roman"/>
              </w:rPr>
              <w:t>is documentation</w:t>
            </w:r>
            <w:r w:rsidR="002B6E81" w:rsidRPr="002B6E81">
              <w:rPr>
                <w:rFonts w:ascii="Times New Roman" w:hAnsi="Times New Roman" w:cs="Times New Roman"/>
              </w:rPr>
              <w:t xml:space="preserve"> related to Perkins that</w:t>
            </w:r>
            <w:r w:rsidR="00485A16">
              <w:rPr>
                <w:rFonts w:ascii="Times New Roman" w:hAnsi="Times New Roman" w:cs="Times New Roman"/>
              </w:rPr>
              <w:t xml:space="preserve"> the</w:t>
            </w:r>
            <w:r w:rsidR="002B6E81" w:rsidRPr="002B6E81">
              <w:rPr>
                <w:rFonts w:ascii="Times New Roman" w:hAnsi="Times New Roman" w:cs="Times New Roman"/>
              </w:rPr>
              <w:t xml:space="preserve"> ICCB requests colleges have available for Programmatic Monitoring visits. Colleges are to have </w:t>
            </w:r>
            <w:r w:rsidR="00F42E38">
              <w:rPr>
                <w:rFonts w:ascii="Times New Roman" w:hAnsi="Times New Roman" w:cs="Times New Roman"/>
              </w:rPr>
              <w:t>evidence for all items</w:t>
            </w:r>
            <w:r w:rsidR="002B6E81">
              <w:rPr>
                <w:rFonts w:ascii="Times New Roman" w:hAnsi="Times New Roman" w:cs="Times New Roman"/>
              </w:rPr>
              <w:t xml:space="preserve"> below</w:t>
            </w:r>
            <w:r w:rsidR="00AC3F07">
              <w:rPr>
                <w:rFonts w:ascii="Times New Roman" w:hAnsi="Times New Roman" w:cs="Times New Roman"/>
              </w:rPr>
              <w:t xml:space="preserve"> for </w:t>
            </w:r>
            <w:r w:rsidR="00AC3F07" w:rsidRPr="000E4763">
              <w:rPr>
                <w:rFonts w:ascii="Times New Roman" w:hAnsi="Times New Roman" w:cs="Times New Roman"/>
              </w:rPr>
              <w:t xml:space="preserve">activities that took place in the </w:t>
            </w:r>
            <w:r w:rsidR="005600C9">
              <w:rPr>
                <w:rFonts w:ascii="Times New Roman" w:hAnsi="Times New Roman" w:cs="Times New Roman"/>
              </w:rPr>
              <w:t>FY2018</w:t>
            </w:r>
            <w:r w:rsidR="002B6E81" w:rsidRPr="002B6E81">
              <w:rPr>
                <w:rFonts w:ascii="Times New Roman" w:hAnsi="Times New Roman" w:cs="Times New Roman"/>
              </w:rPr>
              <w:t>. If documentation is unable to be p</w:t>
            </w:r>
            <w:r w:rsidR="00B26EE4">
              <w:rPr>
                <w:rFonts w:ascii="Times New Roman" w:hAnsi="Times New Roman" w:cs="Times New Roman"/>
              </w:rPr>
              <w:t>rovided</w:t>
            </w:r>
            <w:r w:rsidR="002B6E81" w:rsidRPr="002B6E81">
              <w:rPr>
                <w:rFonts w:ascii="Times New Roman" w:hAnsi="Times New Roman" w:cs="Times New Roman"/>
              </w:rPr>
              <w:t xml:space="preserve">, “NV” </w:t>
            </w:r>
            <w:r w:rsidR="000E4763">
              <w:rPr>
                <w:rFonts w:ascii="Times New Roman" w:hAnsi="Times New Roman" w:cs="Times New Roman"/>
              </w:rPr>
              <w:t xml:space="preserve">(not available) </w:t>
            </w:r>
            <w:r>
              <w:rPr>
                <w:rFonts w:ascii="Times New Roman" w:hAnsi="Times New Roman" w:cs="Times New Roman"/>
              </w:rPr>
              <w:t>should</w:t>
            </w:r>
            <w:r w:rsidR="000E4763">
              <w:rPr>
                <w:rFonts w:ascii="Times New Roman" w:hAnsi="Times New Roman" w:cs="Times New Roman"/>
              </w:rPr>
              <w:t xml:space="preserve"> be checked and an explanation is required. </w:t>
            </w:r>
            <w:r w:rsidR="000E4763" w:rsidRPr="00964B8C">
              <w:rPr>
                <w:rFonts w:ascii="Times New Roman" w:hAnsi="Times New Roman" w:cs="Times New Roman"/>
                <w:b/>
                <w:i/>
              </w:rPr>
              <w:t>NOTE:</w:t>
            </w:r>
            <w:r w:rsidR="000E4763" w:rsidRPr="00964B8C">
              <w:rPr>
                <w:rFonts w:ascii="Times New Roman" w:hAnsi="Times New Roman" w:cs="Times New Roman"/>
                <w:i/>
              </w:rPr>
              <w:t xml:space="preserve"> Additional documentation that is specific to each institution will be requested prior to each programmatic monitoring visit.</w:t>
            </w:r>
          </w:p>
        </w:tc>
      </w:tr>
      <w:tr w:rsidR="00526101" w:rsidTr="00C436D3">
        <w:trPr>
          <w:trHeight w:val="395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101" w:rsidRPr="00964B8C" w:rsidRDefault="00AF53E6" w:rsidP="00FC1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8C">
              <w:rPr>
                <w:rFonts w:ascii="Times New Roman" w:hAnsi="Times New Roman" w:cs="Times New Roman"/>
                <w:b/>
              </w:rPr>
              <w:t>FY 201</w:t>
            </w:r>
            <w:r w:rsidR="005600C9">
              <w:rPr>
                <w:rFonts w:ascii="Times New Roman" w:hAnsi="Times New Roman" w:cs="Times New Roman"/>
                <w:b/>
              </w:rPr>
              <w:t>8</w:t>
            </w:r>
            <w:r w:rsidR="00B26EE4" w:rsidRPr="00964B8C">
              <w:rPr>
                <w:rFonts w:ascii="Times New Roman" w:hAnsi="Times New Roman" w:cs="Times New Roman"/>
                <w:b/>
              </w:rPr>
              <w:t xml:space="preserve"> Documentation Request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101" w:rsidRPr="00964B8C" w:rsidRDefault="00526101" w:rsidP="002B6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8C"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101" w:rsidRPr="00964B8C" w:rsidRDefault="00526101" w:rsidP="002B6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8C">
              <w:rPr>
                <w:rFonts w:ascii="Times New Roman" w:hAnsi="Times New Roman" w:cs="Times New Roman"/>
                <w:b/>
              </w:rPr>
              <w:t>NV</w:t>
            </w:r>
          </w:p>
        </w:tc>
      </w:tr>
      <w:tr w:rsidR="00526101" w:rsidTr="00C436D3">
        <w:trPr>
          <w:trHeight w:val="720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 xml:space="preserve">Relevant college contacts (Perkins, Special Populations, Dual Credit, Title IX coordinator, 504 coordinator, etc.) </w:t>
            </w:r>
          </w:p>
        </w:tc>
        <w:sdt>
          <w:sdtPr>
            <w:rPr>
              <w:rFonts w:ascii="Times New Roman" w:hAnsi="Times New Roman" w:cs="Times New Roman"/>
            </w:rPr>
            <w:id w:val="-6788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tcBorders>
                  <w:top w:val="single" w:sz="4" w:space="0" w:color="auto"/>
                </w:tcBorders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31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C436D3">
        <w:trPr>
          <w:trHeight w:val="657"/>
        </w:trPr>
        <w:tc>
          <w:tcPr>
            <w:tcW w:w="7027" w:type="dxa"/>
            <w:gridSpan w:val="2"/>
            <w:tcBorders>
              <w:left w:val="single" w:sz="4" w:space="0" w:color="auto"/>
            </w:tcBorders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Advisory meeting agenda and minutes</w:t>
            </w:r>
          </w:p>
        </w:tc>
        <w:sdt>
          <w:sdtPr>
            <w:rPr>
              <w:rFonts w:ascii="Times New Roman" w:hAnsi="Times New Roman" w:cs="Times New Roman"/>
            </w:rPr>
            <w:id w:val="-8790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081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C436D3">
        <w:trPr>
          <w:trHeight w:val="720"/>
        </w:trPr>
        <w:tc>
          <w:tcPr>
            <w:tcW w:w="7027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2B6E81" w:rsidRDefault="000F32D7" w:rsidP="00462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of work-based learning activities, both internal and external</w:t>
            </w:r>
          </w:p>
        </w:tc>
        <w:sdt>
          <w:sdtPr>
            <w:rPr>
              <w:rFonts w:ascii="Times New Roman" w:hAnsi="Times New Roman" w:cs="Times New Roman"/>
            </w:rPr>
            <w:id w:val="211300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vAlign w:val="center"/>
              </w:tcPr>
              <w:p w:rsidR="000F32D7" w:rsidRPr="002B6E81" w:rsidRDefault="00296988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864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C436D3">
        <w:trPr>
          <w:trHeight w:val="630"/>
        </w:trPr>
        <w:tc>
          <w:tcPr>
            <w:tcW w:w="70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F32D7" w:rsidRDefault="000F32D7" w:rsidP="00B6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of dual credit opportunities available to secondary students                 </w:t>
            </w:r>
          </w:p>
          <w:p w:rsidR="000F32D7" w:rsidRDefault="000F32D7" w:rsidP="000F32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F32D7" w:rsidRDefault="000F32D7" w:rsidP="00B6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of CTE and academic integration (if you are providing a program/course sequence, please highlight applicable courses)</w:t>
            </w:r>
          </w:p>
          <w:p w:rsidR="000F32D7" w:rsidRPr="000F32D7" w:rsidRDefault="000F32D7" w:rsidP="000F32D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9718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vAlign w:val="center"/>
              </w:tcPr>
              <w:p w:rsidR="000F32D7" w:rsidRPr="002B6E81" w:rsidRDefault="00296988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013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C436D3">
        <w:trPr>
          <w:trHeight w:val="630"/>
        </w:trPr>
        <w:tc>
          <w:tcPr>
            <w:tcW w:w="70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F32D7" w:rsidRDefault="000F32D7" w:rsidP="00B6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5710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vAlign w:val="center"/>
              </w:tcPr>
              <w:p w:rsidR="000F32D7" w:rsidRPr="002B6E81" w:rsidRDefault="00296988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22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C436D3">
        <w:trPr>
          <w:trHeight w:val="720"/>
        </w:trPr>
        <w:tc>
          <w:tcPr>
            <w:tcW w:w="7027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0F32D7" w:rsidRDefault="000F32D7" w:rsidP="000F32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2D7">
              <w:rPr>
                <w:rFonts w:ascii="Times New Roman" w:hAnsi="Times New Roman" w:cs="Times New Roman"/>
              </w:rPr>
              <w:t>List of all professional development available for CTE faculty and staff, both internal and external</w:t>
            </w:r>
          </w:p>
        </w:tc>
        <w:sdt>
          <w:sdtPr>
            <w:rPr>
              <w:rFonts w:ascii="Times New Roman" w:hAnsi="Times New Roman" w:cs="Times New Roman"/>
            </w:rPr>
            <w:id w:val="-82073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352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C436D3">
        <w:trPr>
          <w:trHeight w:val="630"/>
        </w:trPr>
        <w:tc>
          <w:tcPr>
            <w:tcW w:w="7027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2B6E81" w:rsidRDefault="000F32D7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all fully developed Programs of Study with course sequences</w:t>
            </w:r>
          </w:p>
        </w:tc>
        <w:sdt>
          <w:sdtPr>
            <w:rPr>
              <w:rFonts w:ascii="Times New Roman" w:hAnsi="Times New Roman" w:cs="Times New Roman"/>
            </w:rPr>
            <w:id w:val="27290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670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C436D3" w:rsidTr="00C436D3">
        <w:trPr>
          <w:trHeight w:val="630"/>
        </w:trPr>
        <w:tc>
          <w:tcPr>
            <w:tcW w:w="7027" w:type="dxa"/>
            <w:gridSpan w:val="2"/>
            <w:tcBorders>
              <w:left w:val="single" w:sz="4" w:space="0" w:color="auto"/>
            </w:tcBorders>
            <w:vAlign w:val="center"/>
          </w:tcPr>
          <w:p w:rsidR="00C436D3" w:rsidRDefault="00C436D3" w:rsidP="00C436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Expectations Tool for the fiscal year’s Program of Study focus, including supporting documentation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</w:rPr>
            <w:id w:val="-100250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7" w:type="dxa"/>
                <w:vAlign w:val="center"/>
              </w:tcPr>
              <w:p w:rsidR="00C436D3" w:rsidRPr="002B6E81" w:rsidRDefault="00C436D3" w:rsidP="00C436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4100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C436D3" w:rsidRPr="002B6E81" w:rsidRDefault="00C436D3" w:rsidP="00C436D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C436D3">
        <w:trPr>
          <w:trHeight w:val="720"/>
        </w:trPr>
        <w:tc>
          <w:tcPr>
            <w:tcW w:w="7027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2B6E81" w:rsidRDefault="000F32D7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List of equipment purchased by Perkins funds</w:t>
            </w:r>
          </w:p>
        </w:tc>
        <w:sdt>
          <w:sdtPr>
            <w:rPr>
              <w:rFonts w:ascii="Times New Roman" w:hAnsi="Times New Roman" w:cs="Times New Roman"/>
            </w:rPr>
            <w:id w:val="171430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vAlign w:val="center"/>
              </w:tcPr>
              <w:p w:rsidR="000F32D7" w:rsidRPr="002B6E81" w:rsidRDefault="001D2543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79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1D2543" w:rsidTr="00C436D3">
        <w:trPr>
          <w:trHeight w:val="720"/>
        </w:trPr>
        <w:tc>
          <w:tcPr>
            <w:tcW w:w="70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43" w:rsidRPr="002B6E81" w:rsidRDefault="001D2543" w:rsidP="001D25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Doc</w:t>
            </w:r>
            <w:r>
              <w:rPr>
                <w:rFonts w:ascii="Times New Roman" w:hAnsi="Times New Roman" w:cs="Times New Roman"/>
              </w:rPr>
              <w:t>umentation of services provided to support each special population</w:t>
            </w:r>
            <w:r w:rsidRPr="002B6E81">
              <w:rPr>
                <w:rFonts w:ascii="Times New Roman" w:hAnsi="Times New Roman" w:cs="Times New Roman"/>
              </w:rPr>
              <w:t xml:space="preserve"> as defined by Perkins</w:t>
            </w:r>
          </w:p>
        </w:tc>
        <w:sdt>
          <w:sdtPr>
            <w:rPr>
              <w:rFonts w:ascii="Times New Roman" w:hAnsi="Times New Roman" w:cs="Times New Roman"/>
            </w:rPr>
            <w:id w:val="-77639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7" w:type="dxa"/>
                <w:tcBorders>
                  <w:bottom w:val="single" w:sz="4" w:space="0" w:color="auto"/>
                </w:tcBorders>
                <w:vAlign w:val="center"/>
              </w:tcPr>
              <w:p w:rsidR="001D2543" w:rsidRPr="002B6E81" w:rsidRDefault="001D2543" w:rsidP="001D254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396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2543" w:rsidRPr="002B6E81" w:rsidRDefault="001D2543" w:rsidP="001D254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:rsidR="000E4763" w:rsidRDefault="000E4763">
      <w:pPr>
        <w:rPr>
          <w:rFonts w:ascii="Times New Roman" w:hAnsi="Times New Roman" w:cs="Times New Roman"/>
          <w:b/>
        </w:rPr>
      </w:pPr>
    </w:p>
    <w:p w:rsidR="002B6E81" w:rsidRPr="00BE200F" w:rsidRDefault="001473A9">
      <w:pPr>
        <w:rPr>
          <w:rFonts w:ascii="Times New Roman" w:hAnsi="Times New Roman" w:cs="Times New Roman"/>
          <w:color w:val="FF0000"/>
        </w:rPr>
      </w:pPr>
      <w:r w:rsidRPr="001473A9">
        <w:rPr>
          <w:rFonts w:ascii="Times New Roman" w:hAnsi="Times New Roman" w:cs="Times New Roman"/>
          <w:u w:val="single"/>
        </w:rPr>
        <w:t>Explanation of</w:t>
      </w:r>
      <w:r w:rsidR="00A1425E">
        <w:rPr>
          <w:rFonts w:ascii="Times New Roman" w:hAnsi="Times New Roman" w:cs="Times New Roman"/>
          <w:u w:val="single"/>
        </w:rPr>
        <w:t xml:space="preserve"> why </w:t>
      </w:r>
      <w:r w:rsidRPr="001473A9">
        <w:rPr>
          <w:rFonts w:ascii="Times New Roman" w:hAnsi="Times New Roman" w:cs="Times New Roman"/>
          <w:u w:val="single"/>
        </w:rPr>
        <w:t>documentation</w:t>
      </w:r>
      <w:r w:rsidR="00A1425E">
        <w:rPr>
          <w:rFonts w:ascii="Times New Roman" w:hAnsi="Times New Roman" w:cs="Times New Roman"/>
          <w:u w:val="single"/>
        </w:rPr>
        <w:t xml:space="preserve"> is unavailable</w:t>
      </w:r>
      <w:r>
        <w:rPr>
          <w:rFonts w:ascii="Times New Roman" w:hAnsi="Times New Roman" w:cs="Times New Roman"/>
        </w:rPr>
        <w:t>:</w:t>
      </w:r>
    </w:p>
    <w:p w:rsidR="00964B8C" w:rsidRPr="00BE200F" w:rsidRDefault="00964B8C">
      <w:pPr>
        <w:rPr>
          <w:rFonts w:ascii="Times New Roman" w:hAnsi="Times New Roman" w:cs="Times New Roman"/>
          <w:color w:val="FF0000"/>
        </w:rPr>
      </w:pPr>
    </w:p>
    <w:sectPr w:rsidR="00964B8C" w:rsidRPr="00BE20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34" w:rsidRDefault="000A6334" w:rsidP="00F42E38">
      <w:pPr>
        <w:spacing w:after="0" w:line="240" w:lineRule="auto"/>
      </w:pPr>
      <w:r>
        <w:separator/>
      </w:r>
    </w:p>
  </w:endnote>
  <w:endnote w:type="continuationSeparator" w:id="0">
    <w:p w:rsidR="000A6334" w:rsidRDefault="000A6334" w:rsidP="00F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34" w:rsidRDefault="000A6334" w:rsidP="00F42E38">
      <w:pPr>
        <w:spacing w:after="0" w:line="240" w:lineRule="auto"/>
      </w:pPr>
      <w:r>
        <w:separator/>
      </w:r>
    </w:p>
  </w:footnote>
  <w:footnote w:type="continuationSeparator" w:id="0">
    <w:p w:rsidR="000A6334" w:rsidRDefault="000A6334" w:rsidP="00F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38" w:rsidRPr="006E7993" w:rsidRDefault="00F42E38" w:rsidP="00F42E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6E7993">
      <w:rPr>
        <w:rFonts w:ascii="Times New Roman" w:hAnsi="Times New Roman" w:cs="Times New Roman"/>
        <w:b/>
        <w:sz w:val="32"/>
        <w:szCs w:val="32"/>
      </w:rPr>
      <w:t xml:space="preserve">Documentation </w:t>
    </w:r>
    <w:r w:rsidR="006B41ED" w:rsidRPr="006E7993">
      <w:rPr>
        <w:rFonts w:ascii="Times New Roman" w:hAnsi="Times New Roman" w:cs="Times New Roman"/>
        <w:b/>
        <w:sz w:val="32"/>
        <w:szCs w:val="32"/>
      </w:rPr>
      <w:t>Checklist</w:t>
    </w:r>
  </w:p>
  <w:p w:rsidR="006E7993" w:rsidRPr="006E7993" w:rsidRDefault="006E7993" w:rsidP="00F42E3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E7993">
      <w:rPr>
        <w:rFonts w:ascii="Times New Roman" w:hAnsi="Times New Roman" w:cs="Times New Roman"/>
        <w:sz w:val="24"/>
        <w:szCs w:val="24"/>
      </w:rPr>
      <w:t>Perkins Programmatic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2D2"/>
    <w:multiLevelType w:val="hybridMultilevel"/>
    <w:tmpl w:val="C3F4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1"/>
    <w:rsid w:val="000354B9"/>
    <w:rsid w:val="000A6334"/>
    <w:rsid w:val="000E4763"/>
    <w:rsid w:val="000F32D7"/>
    <w:rsid w:val="001473A9"/>
    <w:rsid w:val="001D2543"/>
    <w:rsid w:val="00296988"/>
    <w:rsid w:val="002B6E81"/>
    <w:rsid w:val="003B74BC"/>
    <w:rsid w:val="0040499F"/>
    <w:rsid w:val="00485A16"/>
    <w:rsid w:val="004C1EB4"/>
    <w:rsid w:val="00526101"/>
    <w:rsid w:val="005600C9"/>
    <w:rsid w:val="00583A2C"/>
    <w:rsid w:val="00584DDC"/>
    <w:rsid w:val="006B41ED"/>
    <w:rsid w:val="006E7993"/>
    <w:rsid w:val="00804FDF"/>
    <w:rsid w:val="008F4C00"/>
    <w:rsid w:val="00964B8C"/>
    <w:rsid w:val="00A1425E"/>
    <w:rsid w:val="00AC3F07"/>
    <w:rsid w:val="00AD7AC0"/>
    <w:rsid w:val="00AE79AD"/>
    <w:rsid w:val="00AF53E6"/>
    <w:rsid w:val="00B26EE4"/>
    <w:rsid w:val="00B6663B"/>
    <w:rsid w:val="00BE200F"/>
    <w:rsid w:val="00C245A1"/>
    <w:rsid w:val="00C436D3"/>
    <w:rsid w:val="00CD79D0"/>
    <w:rsid w:val="00F42E38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D93B"/>
  <w15:docId w15:val="{33BDD066-899C-49B3-88DC-C1DE321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38"/>
  </w:style>
  <w:style w:type="paragraph" w:styleId="Footer">
    <w:name w:val="footer"/>
    <w:basedOn w:val="Normal"/>
    <w:link w:val="Foot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Natasha Allan</cp:lastModifiedBy>
  <cp:revision>3</cp:revision>
  <dcterms:created xsi:type="dcterms:W3CDTF">2018-06-13T13:30:00Z</dcterms:created>
  <dcterms:modified xsi:type="dcterms:W3CDTF">2018-09-17T19:58:00Z</dcterms:modified>
</cp:coreProperties>
</file>