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480"/>
        <w:tblW w:w="10800" w:type="dxa"/>
        <w:tblBorders>
          <w:top w:val="thinThickSmallGap" w:sz="24" w:space="0" w:color="0F243E" w:themeColor="text2" w:themeShade="80"/>
          <w:left w:val="none" w:sz="0" w:space="0" w:color="auto"/>
          <w:bottom w:val="none" w:sz="0" w:space="0" w:color="auto"/>
          <w:right w:val="none" w:sz="0" w:space="0" w:color="auto"/>
          <w:insideH w:val="thinThickSmallGap" w:sz="24" w:space="0" w:color="0F243E" w:themeColor="text2" w:themeShade="80"/>
          <w:insideV w:val="thinThickSmallGap" w:sz="24" w:space="0" w:color="0F243E" w:themeColor="text2" w:themeShade="80"/>
        </w:tblBorders>
        <w:tblLook w:val="04A0" w:firstRow="1" w:lastRow="0" w:firstColumn="1" w:lastColumn="0" w:noHBand="0" w:noVBand="1"/>
      </w:tblPr>
      <w:tblGrid>
        <w:gridCol w:w="10800"/>
      </w:tblGrid>
      <w:tr w:rsidR="00D63E6B" w:rsidTr="00A45773">
        <w:trPr>
          <w:trHeight w:val="305"/>
        </w:trPr>
        <w:tc>
          <w:tcPr>
            <w:tcW w:w="10800" w:type="dxa"/>
          </w:tcPr>
          <w:p w:rsidR="00D63E6B" w:rsidRDefault="00D63E6B" w:rsidP="00A45773">
            <w:pPr>
              <w:ind w:left="0"/>
            </w:pPr>
          </w:p>
        </w:tc>
      </w:tr>
    </w:tbl>
    <w:p w:rsidR="0018133B" w:rsidRDefault="0018133B"/>
    <w:p w:rsidR="0018133B" w:rsidRDefault="0018133B"/>
    <w:p w:rsidR="0018133B" w:rsidRPr="000D21F4" w:rsidRDefault="0018133B" w:rsidP="0018133B">
      <w:pPr>
        <w:jc w:val="center"/>
        <w:rPr>
          <w:rFonts w:ascii="Times New Roman" w:hAnsi="Times New Roman" w:cs="Times New Roman"/>
          <w:b/>
          <w:sz w:val="40"/>
          <w:szCs w:val="40"/>
        </w:rPr>
      </w:pPr>
    </w:p>
    <w:p w:rsidR="0018133B" w:rsidRDefault="0018133B" w:rsidP="0018133B">
      <w:pPr>
        <w:jc w:val="center"/>
        <w:rPr>
          <w:rFonts w:ascii="Times New Roman" w:hAnsi="Times New Roman" w:cs="Times New Roman"/>
          <w:b/>
          <w:sz w:val="44"/>
          <w:szCs w:val="44"/>
        </w:rPr>
      </w:pPr>
      <w:r w:rsidRPr="000D21F4">
        <w:rPr>
          <w:rFonts w:ascii="Times New Roman" w:hAnsi="Times New Roman" w:cs="Times New Roman"/>
          <w:b/>
          <w:sz w:val="44"/>
          <w:szCs w:val="44"/>
        </w:rPr>
        <w:t>Illinois Community College Board</w:t>
      </w:r>
    </w:p>
    <w:p w:rsidR="003A7FCF" w:rsidRDefault="003A7FCF" w:rsidP="0018133B">
      <w:pPr>
        <w:jc w:val="center"/>
        <w:rPr>
          <w:rFonts w:ascii="Times New Roman" w:hAnsi="Times New Roman" w:cs="Times New Roman"/>
          <w:b/>
          <w:sz w:val="44"/>
          <w:szCs w:val="44"/>
        </w:rPr>
      </w:pPr>
    </w:p>
    <w:p w:rsidR="003A7FCF" w:rsidRPr="000D21F4" w:rsidRDefault="003A7FCF" w:rsidP="0018133B">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75136" behindDoc="0" locked="0" layoutInCell="1" allowOverlap="1" wp14:anchorId="20F7175F" wp14:editId="424859AC">
            <wp:simplePos x="0" y="0"/>
            <wp:positionH relativeFrom="column">
              <wp:posOffset>1781175</wp:posOffset>
            </wp:positionH>
            <wp:positionV relativeFrom="paragraph">
              <wp:posOffset>238760</wp:posOffset>
            </wp:positionV>
            <wp:extent cx="2505075" cy="2552700"/>
            <wp:effectExtent l="19050" t="0" r="9525" b="0"/>
            <wp:wrapThrough wrapText="bothSides">
              <wp:wrapPolygon edited="0">
                <wp:start x="-164" y="0"/>
                <wp:lineTo x="-164" y="21439"/>
                <wp:lineTo x="21682" y="21439"/>
                <wp:lineTo x="21682" y="0"/>
                <wp:lineTo x="-164" y="0"/>
              </wp:wrapPolygon>
            </wp:wrapThrough>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srcRect/>
                    <a:stretch>
                      <a:fillRect/>
                    </a:stretch>
                  </pic:blipFill>
                  <pic:spPr bwMode="auto">
                    <a:xfrm>
                      <a:off x="0" y="0"/>
                      <a:ext cx="2505075" cy="2552700"/>
                    </a:xfrm>
                    <a:prstGeom prst="rect">
                      <a:avLst/>
                    </a:prstGeom>
                    <a:noFill/>
                    <a:ln w="9525">
                      <a:noFill/>
                      <a:miter lim="800000"/>
                      <a:headEnd/>
                      <a:tailEnd/>
                    </a:ln>
                  </pic:spPr>
                </pic:pic>
              </a:graphicData>
            </a:graphic>
          </wp:anchor>
        </w:drawing>
      </w:r>
    </w:p>
    <w:p w:rsidR="0018133B" w:rsidRDefault="0018133B" w:rsidP="0018133B">
      <w:pPr>
        <w:jc w:val="center"/>
        <w:rPr>
          <w:rFonts w:cs="Arial"/>
          <w:b/>
          <w:sz w:val="32"/>
          <w:szCs w:val="28"/>
        </w:rPr>
      </w:pPr>
    </w:p>
    <w:p w:rsidR="0018133B" w:rsidRDefault="0018133B" w:rsidP="0018133B">
      <w:pPr>
        <w:jc w:val="center"/>
        <w:rPr>
          <w:rFonts w:cs="Arial"/>
          <w:b/>
          <w:sz w:val="32"/>
          <w:szCs w:val="28"/>
        </w:rPr>
      </w:pPr>
    </w:p>
    <w:p w:rsidR="0018133B" w:rsidRDefault="0018133B" w:rsidP="0018133B">
      <w:pPr>
        <w:jc w:val="center"/>
        <w:rPr>
          <w:rFonts w:cs="Arial"/>
          <w:b/>
          <w:sz w:val="32"/>
          <w:szCs w:val="28"/>
        </w:rPr>
      </w:pPr>
    </w:p>
    <w:p w:rsidR="0018133B" w:rsidRDefault="0018133B" w:rsidP="0018133B">
      <w:pPr>
        <w:jc w:val="center"/>
        <w:rPr>
          <w:b/>
          <w:bCs/>
          <w:i/>
          <w:iCs/>
          <w:color w:val="65412C"/>
          <w:sz w:val="26"/>
          <w:szCs w:val="26"/>
        </w:rPr>
      </w:pPr>
    </w:p>
    <w:p w:rsidR="0018133B" w:rsidRDefault="0018133B" w:rsidP="0018133B">
      <w:pPr>
        <w:jc w:val="center"/>
        <w:rPr>
          <w:b/>
          <w:bCs/>
          <w:i/>
          <w:iCs/>
          <w:color w:val="65412C"/>
          <w:sz w:val="26"/>
          <w:szCs w:val="26"/>
        </w:rPr>
      </w:pPr>
    </w:p>
    <w:p w:rsidR="0018133B" w:rsidRDefault="0018133B" w:rsidP="0018133B">
      <w:pPr>
        <w:jc w:val="center"/>
        <w:rPr>
          <w:b/>
          <w:bCs/>
          <w:i/>
          <w:iCs/>
          <w:color w:val="65412C"/>
          <w:sz w:val="26"/>
          <w:szCs w:val="26"/>
        </w:rPr>
      </w:pPr>
    </w:p>
    <w:p w:rsidR="0018133B" w:rsidRDefault="0018133B" w:rsidP="0018133B">
      <w:pPr>
        <w:jc w:val="center"/>
        <w:rPr>
          <w:b/>
          <w:bCs/>
          <w:i/>
          <w:iCs/>
          <w:color w:val="65412C"/>
          <w:sz w:val="26"/>
          <w:szCs w:val="26"/>
        </w:rPr>
      </w:pPr>
    </w:p>
    <w:p w:rsidR="0018133B" w:rsidRDefault="0018133B" w:rsidP="0018133B">
      <w:pPr>
        <w:jc w:val="center"/>
        <w:rPr>
          <w:b/>
          <w:bCs/>
          <w:i/>
          <w:iCs/>
          <w:color w:val="65412C"/>
          <w:sz w:val="26"/>
          <w:szCs w:val="26"/>
        </w:rPr>
      </w:pPr>
    </w:p>
    <w:p w:rsidR="0018133B" w:rsidRDefault="0018133B" w:rsidP="0018133B">
      <w:pPr>
        <w:jc w:val="center"/>
        <w:rPr>
          <w:b/>
          <w:bCs/>
          <w:i/>
          <w:iCs/>
          <w:color w:val="65412C"/>
          <w:sz w:val="26"/>
          <w:szCs w:val="26"/>
        </w:rPr>
      </w:pPr>
    </w:p>
    <w:p w:rsidR="003A7FCF" w:rsidRDefault="003A7FCF" w:rsidP="0018133B">
      <w:pPr>
        <w:jc w:val="center"/>
        <w:rPr>
          <w:rFonts w:ascii="Times New Roman" w:hAnsi="Times New Roman" w:cs="Times New Roman"/>
          <w:b/>
          <w:sz w:val="36"/>
          <w:szCs w:val="36"/>
        </w:rPr>
      </w:pPr>
    </w:p>
    <w:p w:rsidR="003A7FCF" w:rsidRDefault="003A7FCF" w:rsidP="0018133B">
      <w:pPr>
        <w:jc w:val="center"/>
        <w:rPr>
          <w:rFonts w:ascii="Times New Roman" w:hAnsi="Times New Roman" w:cs="Times New Roman"/>
          <w:b/>
          <w:sz w:val="36"/>
          <w:szCs w:val="36"/>
        </w:rPr>
      </w:pPr>
    </w:p>
    <w:p w:rsidR="003A7FCF" w:rsidRDefault="003A7FCF" w:rsidP="0018133B">
      <w:pPr>
        <w:jc w:val="center"/>
        <w:rPr>
          <w:rFonts w:ascii="Times New Roman" w:hAnsi="Times New Roman" w:cs="Times New Roman"/>
          <w:b/>
          <w:sz w:val="36"/>
          <w:szCs w:val="36"/>
        </w:rPr>
      </w:pPr>
    </w:p>
    <w:p w:rsidR="003A7FCF" w:rsidRDefault="003A7FCF" w:rsidP="0018133B">
      <w:pPr>
        <w:jc w:val="center"/>
        <w:rPr>
          <w:rFonts w:ascii="Times New Roman" w:hAnsi="Times New Roman" w:cs="Times New Roman"/>
          <w:b/>
          <w:sz w:val="36"/>
          <w:szCs w:val="36"/>
        </w:rPr>
      </w:pPr>
    </w:p>
    <w:p w:rsidR="000D21F4" w:rsidRPr="000D21F4" w:rsidRDefault="008A602A" w:rsidP="0018133B">
      <w:pPr>
        <w:jc w:val="center"/>
        <w:rPr>
          <w:rFonts w:ascii="Times New Roman" w:hAnsi="Times New Roman" w:cs="Times New Roman"/>
          <w:b/>
          <w:sz w:val="36"/>
          <w:szCs w:val="36"/>
        </w:rPr>
      </w:pPr>
      <w:r>
        <w:rPr>
          <w:rFonts w:ascii="Times New Roman" w:hAnsi="Times New Roman" w:cs="Times New Roman"/>
          <w:b/>
          <w:sz w:val="36"/>
          <w:szCs w:val="36"/>
        </w:rPr>
        <w:t>Fiscal Year 2018</w:t>
      </w:r>
    </w:p>
    <w:p w:rsidR="000D21F4" w:rsidRPr="000D21F4" w:rsidRDefault="000D21F4" w:rsidP="0018133B">
      <w:pPr>
        <w:jc w:val="center"/>
        <w:rPr>
          <w:rFonts w:cs="Arial"/>
          <w:sz w:val="16"/>
          <w:szCs w:val="16"/>
        </w:rPr>
      </w:pPr>
    </w:p>
    <w:p w:rsidR="000D21F4" w:rsidRPr="000D21F4" w:rsidRDefault="0018133B" w:rsidP="000D21F4">
      <w:pPr>
        <w:ind w:left="0"/>
        <w:jc w:val="center"/>
        <w:rPr>
          <w:rFonts w:ascii="Times New Roman" w:hAnsi="Times New Roman" w:cs="Times New Roman"/>
          <w:sz w:val="36"/>
          <w:szCs w:val="36"/>
        </w:rPr>
      </w:pPr>
      <w:r w:rsidRPr="000D21F4">
        <w:rPr>
          <w:rFonts w:ascii="Times New Roman" w:hAnsi="Times New Roman" w:cs="Times New Roman"/>
          <w:sz w:val="36"/>
          <w:szCs w:val="36"/>
        </w:rPr>
        <w:t>Illinois Postsecondary Career and Technical Education</w:t>
      </w:r>
      <w:r w:rsidR="000D21F4" w:rsidRPr="000D21F4">
        <w:rPr>
          <w:rFonts w:ascii="Times New Roman" w:hAnsi="Times New Roman" w:cs="Times New Roman"/>
          <w:sz w:val="36"/>
          <w:szCs w:val="36"/>
        </w:rPr>
        <w:t xml:space="preserve"> </w:t>
      </w:r>
    </w:p>
    <w:p w:rsidR="0018133B" w:rsidRPr="000D21F4" w:rsidRDefault="0018133B" w:rsidP="000D21F4">
      <w:pPr>
        <w:ind w:left="0"/>
        <w:jc w:val="center"/>
        <w:rPr>
          <w:rFonts w:ascii="Times New Roman" w:hAnsi="Times New Roman" w:cs="Times New Roman"/>
          <w:sz w:val="36"/>
          <w:szCs w:val="36"/>
        </w:rPr>
      </w:pPr>
      <w:r w:rsidRPr="000D21F4">
        <w:rPr>
          <w:rFonts w:ascii="Times New Roman" w:hAnsi="Times New Roman" w:cs="Times New Roman"/>
          <w:sz w:val="36"/>
          <w:szCs w:val="36"/>
        </w:rPr>
        <w:t>Plan Guidelines</w:t>
      </w:r>
    </w:p>
    <w:p w:rsidR="000D21F4" w:rsidRDefault="000D21F4" w:rsidP="000D21F4"/>
    <w:p w:rsidR="000D21F4" w:rsidRPr="000D21F4" w:rsidRDefault="000D21F4" w:rsidP="000D21F4"/>
    <w:p w:rsidR="0018133B" w:rsidRDefault="0018133B" w:rsidP="0018133B"/>
    <w:p w:rsidR="000D21F4" w:rsidRPr="000D21F4" w:rsidRDefault="000D21F4" w:rsidP="000D21F4">
      <w:pPr>
        <w:jc w:val="right"/>
        <w:rPr>
          <w:rFonts w:ascii="Times New Roman" w:hAnsi="Times New Roman" w:cs="Times New Roman"/>
          <w:bCs/>
          <w:i/>
          <w:iCs/>
          <w:color w:val="17365D" w:themeColor="text2" w:themeShade="BF"/>
          <w:sz w:val="32"/>
          <w:szCs w:val="32"/>
        </w:rPr>
      </w:pPr>
      <w:r w:rsidRPr="000D21F4">
        <w:rPr>
          <w:rFonts w:ascii="Times New Roman" w:hAnsi="Times New Roman" w:cs="Times New Roman"/>
          <w:bCs/>
          <w:i/>
          <w:iCs/>
          <w:color w:val="17365D" w:themeColor="text2" w:themeShade="BF"/>
          <w:sz w:val="32"/>
          <w:szCs w:val="32"/>
        </w:rPr>
        <w:t>Carl D. Perkins</w:t>
      </w:r>
    </w:p>
    <w:p w:rsidR="000D21F4" w:rsidRPr="000D21F4" w:rsidRDefault="000D21F4" w:rsidP="000D21F4">
      <w:pPr>
        <w:jc w:val="right"/>
        <w:rPr>
          <w:rFonts w:ascii="Times New Roman" w:hAnsi="Times New Roman" w:cs="Times New Roman"/>
          <w:bCs/>
          <w:i/>
          <w:iCs/>
          <w:color w:val="17365D" w:themeColor="text2" w:themeShade="BF"/>
          <w:sz w:val="32"/>
          <w:szCs w:val="32"/>
        </w:rPr>
      </w:pPr>
      <w:r w:rsidRPr="000D21F4">
        <w:rPr>
          <w:rFonts w:ascii="Times New Roman" w:hAnsi="Times New Roman" w:cs="Times New Roman"/>
          <w:bCs/>
          <w:i/>
          <w:iCs/>
          <w:color w:val="17365D" w:themeColor="text2" w:themeShade="BF"/>
          <w:sz w:val="32"/>
          <w:szCs w:val="32"/>
        </w:rPr>
        <w:t>Career and Technical Education</w:t>
      </w:r>
    </w:p>
    <w:p w:rsidR="000D21F4" w:rsidRDefault="000D21F4" w:rsidP="000D21F4">
      <w:pPr>
        <w:jc w:val="right"/>
        <w:rPr>
          <w:rFonts w:ascii="Times New Roman" w:hAnsi="Times New Roman" w:cs="Times New Roman"/>
          <w:bCs/>
          <w:i/>
          <w:iCs/>
          <w:color w:val="17365D" w:themeColor="text2" w:themeShade="BF"/>
          <w:sz w:val="32"/>
          <w:szCs w:val="32"/>
        </w:rPr>
      </w:pPr>
      <w:r w:rsidRPr="000D21F4">
        <w:rPr>
          <w:rFonts w:ascii="Times New Roman" w:hAnsi="Times New Roman" w:cs="Times New Roman"/>
          <w:bCs/>
          <w:i/>
          <w:iCs/>
          <w:color w:val="17365D" w:themeColor="text2" w:themeShade="BF"/>
          <w:sz w:val="32"/>
          <w:szCs w:val="32"/>
        </w:rPr>
        <w:t>Improvement Act of 2006</w:t>
      </w:r>
    </w:p>
    <w:p w:rsidR="00A45773" w:rsidRDefault="00A45773" w:rsidP="000D21F4">
      <w:pPr>
        <w:jc w:val="right"/>
        <w:rPr>
          <w:rFonts w:ascii="Times New Roman" w:hAnsi="Times New Roman" w:cs="Times New Roman"/>
          <w:bCs/>
          <w:i/>
          <w:iCs/>
          <w:color w:val="17365D" w:themeColor="text2" w:themeShade="BF"/>
          <w:sz w:val="32"/>
          <w:szCs w:val="32"/>
        </w:rPr>
      </w:pPr>
    </w:p>
    <w:tbl>
      <w:tblPr>
        <w:tblStyle w:val="TableGrid"/>
        <w:tblW w:w="10800" w:type="dxa"/>
        <w:tblInd w:w="-342" w:type="dxa"/>
        <w:tblBorders>
          <w:top w:val="thinThickSmallGap" w:sz="24" w:space="0" w:color="0F243E" w:themeColor="text2" w:themeShade="80"/>
          <w:left w:val="none" w:sz="0" w:space="0" w:color="auto"/>
          <w:bottom w:val="none" w:sz="0" w:space="0" w:color="auto"/>
          <w:right w:val="none" w:sz="0" w:space="0" w:color="auto"/>
          <w:insideH w:val="thinThickSmallGap" w:sz="24" w:space="0" w:color="0F243E" w:themeColor="text2" w:themeShade="80"/>
          <w:insideV w:val="thinThickSmallGap" w:sz="24" w:space="0" w:color="0F243E" w:themeColor="text2" w:themeShade="80"/>
        </w:tblBorders>
        <w:tblLook w:val="04A0" w:firstRow="1" w:lastRow="0" w:firstColumn="1" w:lastColumn="0" w:noHBand="0" w:noVBand="1"/>
      </w:tblPr>
      <w:tblGrid>
        <w:gridCol w:w="10800"/>
      </w:tblGrid>
      <w:tr w:rsidR="00D63E6B" w:rsidTr="00A45773">
        <w:tc>
          <w:tcPr>
            <w:tcW w:w="10800" w:type="dxa"/>
          </w:tcPr>
          <w:p w:rsidR="00D63E6B" w:rsidRDefault="00D63E6B" w:rsidP="00D63E6B">
            <w:pPr>
              <w:ind w:left="0"/>
              <w:jc w:val="center"/>
              <w:rPr>
                <w:rFonts w:ascii="Times New Roman" w:hAnsi="Times New Roman" w:cs="Times New Roman"/>
                <w:color w:val="17365D" w:themeColor="text2" w:themeShade="BF"/>
                <w:sz w:val="32"/>
                <w:szCs w:val="32"/>
              </w:rPr>
            </w:pPr>
          </w:p>
        </w:tc>
      </w:tr>
    </w:tbl>
    <w:p w:rsidR="00A45773" w:rsidRPr="0018133B" w:rsidRDefault="00121517" w:rsidP="00A45773">
      <w:pPr>
        <w:sectPr w:rsidR="00A45773" w:rsidRPr="0018133B" w:rsidSect="003C7965">
          <w:pgSz w:w="12240" w:h="15840"/>
          <w:pgMar w:top="1440" w:right="1440" w:bottom="1440" w:left="1440" w:header="0" w:footer="720" w:gutter="0"/>
          <w:pgNumType w:fmt="lowerRoman" w:start="1"/>
          <w:cols w:space="720"/>
          <w:docGrid w:linePitch="360"/>
        </w:sectPr>
      </w:pPr>
      <w:bookmarkStart w:id="0" w:name="_Toc288487265"/>
      <w:r>
        <w:rPr>
          <w:noProof/>
        </w:rPr>
        <mc:AlternateContent>
          <mc:Choice Requires="wps">
            <w:drawing>
              <wp:anchor distT="0" distB="0" distL="114300" distR="114300" simplePos="0" relativeHeight="251673088" behindDoc="0" locked="0" layoutInCell="1" allowOverlap="1" wp14:anchorId="6CA5043B" wp14:editId="11A04917">
                <wp:simplePos x="0" y="0"/>
                <wp:positionH relativeFrom="column">
                  <wp:posOffset>932815</wp:posOffset>
                </wp:positionH>
                <wp:positionV relativeFrom="paragraph">
                  <wp:posOffset>158750</wp:posOffset>
                </wp:positionV>
                <wp:extent cx="4257675" cy="824865"/>
                <wp:effectExtent l="0" t="0" r="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D54C00" w:rsidRPr="00BA3CCE" w:rsidRDefault="00D54C00" w:rsidP="00A45773">
                            <w:pPr>
                              <w:ind w:left="0"/>
                              <w:rPr>
                                <w:rFonts w:ascii="Times New Roman" w:hAnsi="Times New Roman" w:cs="Times New Roman"/>
                                <w:color w:val="17365D" w:themeColor="text2" w:themeShade="BF"/>
                                <w:sz w:val="24"/>
                                <w:szCs w:val="24"/>
                              </w:rPr>
                            </w:pPr>
                            <w:r w:rsidRPr="00BA3CCE">
                              <w:rPr>
                                <w:rFonts w:ascii="Times New Roman" w:hAnsi="Times New Roman" w:cs="Times New Roman"/>
                                <w:b/>
                                <w:color w:val="17365D" w:themeColor="text2" w:themeShade="BF"/>
                                <w:sz w:val="24"/>
                                <w:szCs w:val="24"/>
                              </w:rPr>
                              <w:t>ANNUAL PLAN DUE DATE:</w:t>
                            </w:r>
                            <w:r w:rsidRPr="00BA3CCE">
                              <w:rPr>
                                <w:rFonts w:ascii="Times New Roman" w:hAnsi="Times New Roman" w:cs="Times New Roman"/>
                                <w:color w:val="17365D" w:themeColor="text2" w:themeShade="BF"/>
                                <w:sz w:val="24"/>
                                <w:szCs w:val="24"/>
                              </w:rPr>
                              <w:t xml:space="preserve">     </w:t>
                            </w:r>
                            <w:r w:rsidRPr="00BA3CCE">
                              <w:rPr>
                                <w:rFonts w:ascii="Times New Roman" w:hAnsi="Times New Roman" w:cs="Times New Roman"/>
                                <w:b/>
                                <w:color w:val="17365D" w:themeColor="text2" w:themeShade="BF"/>
                                <w:sz w:val="24"/>
                                <w:szCs w:val="24"/>
                              </w:rPr>
                              <w:t xml:space="preserve">MAY </w:t>
                            </w:r>
                            <w:r w:rsidR="005E66D5">
                              <w:rPr>
                                <w:rFonts w:ascii="Times New Roman" w:hAnsi="Times New Roman" w:cs="Times New Roman"/>
                                <w:b/>
                                <w:color w:val="17365D" w:themeColor="text2" w:themeShade="BF"/>
                                <w:sz w:val="24"/>
                                <w:szCs w:val="24"/>
                              </w:rPr>
                              <w:t>31</w:t>
                            </w:r>
                            <w:r>
                              <w:rPr>
                                <w:rFonts w:ascii="Times New Roman" w:hAnsi="Times New Roman" w:cs="Times New Roman"/>
                                <w:b/>
                                <w:color w:val="17365D" w:themeColor="text2" w:themeShade="BF"/>
                                <w:sz w:val="24"/>
                                <w:szCs w:val="24"/>
                              </w:rPr>
                              <w:t>, 2017</w:t>
                            </w:r>
                          </w:p>
                          <w:p w:rsidR="00D54C00" w:rsidRPr="00BA3CCE" w:rsidRDefault="00D54C00" w:rsidP="00A45773">
                            <w:pPr>
                              <w:ind w:left="0"/>
                              <w:rPr>
                                <w:rFonts w:ascii="Times New Roman" w:hAnsi="Times New Roman" w:cs="Times New Roman"/>
                                <w:color w:val="17365D" w:themeColor="text2" w:themeShade="BF"/>
                                <w:sz w:val="24"/>
                                <w:szCs w:val="24"/>
                              </w:rPr>
                            </w:pPr>
                          </w:p>
                          <w:p w:rsidR="00D54C00" w:rsidRPr="00BA3CCE" w:rsidRDefault="00D54C00" w:rsidP="00A45773">
                            <w:pPr>
                              <w:ind w:left="0"/>
                              <w:rPr>
                                <w:color w:val="17365D" w:themeColor="text2" w:themeShade="BF"/>
                                <w:sz w:val="24"/>
                                <w:szCs w:val="24"/>
                              </w:rPr>
                            </w:pPr>
                            <w:r w:rsidRPr="00BA3CCE">
                              <w:rPr>
                                <w:rFonts w:ascii="Times New Roman" w:hAnsi="Times New Roman" w:cs="Times New Roman"/>
                                <w:b/>
                                <w:color w:val="17365D" w:themeColor="text2" w:themeShade="BF"/>
                                <w:sz w:val="24"/>
                                <w:szCs w:val="24"/>
                              </w:rPr>
                              <w:t xml:space="preserve">SUBMIT ANNUAL PLAN TO:   </w:t>
                            </w:r>
                            <w:hyperlink r:id="rId10" w:history="1">
                              <w:r w:rsidRPr="001F36DC">
                                <w:rPr>
                                  <w:rStyle w:val="Hyperlink"/>
                                  <w:rFonts w:ascii="Times New Roman" w:hAnsi="Times New Roman" w:cs="Times New Roman"/>
                                  <w:b/>
                                  <w:sz w:val="24"/>
                                  <w:szCs w:val="24"/>
                                </w:rPr>
                                <w:t>cte@iccb.state.il.us</w:t>
                              </w:r>
                            </w:hyperlink>
                            <w:r>
                              <w:rPr>
                                <w:rFonts w:ascii="Times New Roman" w:hAnsi="Times New Roman" w:cs="Times New Roman"/>
                                <w:b/>
                                <w:color w:val="17365D" w:themeColor="text2" w:themeShade="BF"/>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73.45pt;margin-top:12.5pt;width:335.25pt;height:6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" filled="f" stroked="f" strokecolor="white [3212]">
                <v:textbox>
                  <w:txbxContent>
                    <w:p w:rsidR="00D54C00" w:rsidRPr="00BA3CCE" w:rsidRDefault="00D54C00" w:rsidP="00A45773">
                      <w:pPr>
                        <w:ind w:left="0"/>
                        <w:rPr>
                          <w:rFonts w:ascii="Times New Roman" w:hAnsi="Times New Roman" w:cs="Times New Roman"/>
                          <w:color w:val="17365D" w:themeColor="text2" w:themeShade="BF"/>
                          <w:sz w:val="24"/>
                          <w:szCs w:val="24"/>
                        </w:rPr>
                      </w:pPr>
                      <w:r w:rsidRPr="00BA3CCE">
                        <w:rPr>
                          <w:rFonts w:ascii="Times New Roman" w:hAnsi="Times New Roman" w:cs="Times New Roman"/>
                          <w:b/>
                          <w:color w:val="17365D" w:themeColor="text2" w:themeShade="BF"/>
                          <w:sz w:val="24"/>
                          <w:szCs w:val="24"/>
                        </w:rPr>
                        <w:t>ANNUAL PLAN DUE DATE:</w:t>
                      </w:r>
                      <w:r w:rsidRPr="00BA3CCE">
                        <w:rPr>
                          <w:rFonts w:ascii="Times New Roman" w:hAnsi="Times New Roman" w:cs="Times New Roman"/>
                          <w:color w:val="17365D" w:themeColor="text2" w:themeShade="BF"/>
                          <w:sz w:val="24"/>
                          <w:szCs w:val="24"/>
                        </w:rPr>
                        <w:t xml:space="preserve">     </w:t>
                      </w:r>
                      <w:r w:rsidRPr="00BA3CCE">
                        <w:rPr>
                          <w:rFonts w:ascii="Times New Roman" w:hAnsi="Times New Roman" w:cs="Times New Roman"/>
                          <w:b/>
                          <w:color w:val="17365D" w:themeColor="text2" w:themeShade="BF"/>
                          <w:sz w:val="24"/>
                          <w:szCs w:val="24"/>
                        </w:rPr>
                        <w:t xml:space="preserve">MAY </w:t>
                      </w:r>
                      <w:r w:rsidR="005E66D5">
                        <w:rPr>
                          <w:rFonts w:ascii="Times New Roman" w:hAnsi="Times New Roman" w:cs="Times New Roman"/>
                          <w:b/>
                          <w:color w:val="17365D" w:themeColor="text2" w:themeShade="BF"/>
                          <w:sz w:val="24"/>
                          <w:szCs w:val="24"/>
                        </w:rPr>
                        <w:t>31</w:t>
                      </w:r>
                      <w:r>
                        <w:rPr>
                          <w:rFonts w:ascii="Times New Roman" w:hAnsi="Times New Roman" w:cs="Times New Roman"/>
                          <w:b/>
                          <w:color w:val="17365D" w:themeColor="text2" w:themeShade="BF"/>
                          <w:sz w:val="24"/>
                          <w:szCs w:val="24"/>
                        </w:rPr>
                        <w:t>, 2017</w:t>
                      </w:r>
                    </w:p>
                    <w:p w:rsidR="00D54C00" w:rsidRPr="00BA3CCE" w:rsidRDefault="00D54C00" w:rsidP="00A45773">
                      <w:pPr>
                        <w:ind w:left="0"/>
                        <w:rPr>
                          <w:rFonts w:ascii="Times New Roman" w:hAnsi="Times New Roman" w:cs="Times New Roman"/>
                          <w:color w:val="17365D" w:themeColor="text2" w:themeShade="BF"/>
                          <w:sz w:val="24"/>
                          <w:szCs w:val="24"/>
                        </w:rPr>
                      </w:pPr>
                    </w:p>
                    <w:p w:rsidR="00D54C00" w:rsidRPr="00BA3CCE" w:rsidRDefault="00D54C00" w:rsidP="00A45773">
                      <w:pPr>
                        <w:ind w:left="0"/>
                        <w:rPr>
                          <w:color w:val="17365D" w:themeColor="text2" w:themeShade="BF"/>
                          <w:sz w:val="24"/>
                          <w:szCs w:val="24"/>
                        </w:rPr>
                      </w:pPr>
                      <w:r w:rsidRPr="00BA3CCE">
                        <w:rPr>
                          <w:rFonts w:ascii="Times New Roman" w:hAnsi="Times New Roman" w:cs="Times New Roman"/>
                          <w:b/>
                          <w:color w:val="17365D" w:themeColor="text2" w:themeShade="BF"/>
                          <w:sz w:val="24"/>
                          <w:szCs w:val="24"/>
                        </w:rPr>
                        <w:t xml:space="preserve">SUBMIT ANNUAL PLAN TO:   </w:t>
                      </w:r>
                      <w:hyperlink r:id="rId11" w:history="1">
                        <w:r w:rsidRPr="001F36DC">
                          <w:rPr>
                            <w:rStyle w:val="Hyperlink"/>
                            <w:rFonts w:ascii="Times New Roman" w:hAnsi="Times New Roman" w:cs="Times New Roman"/>
                            <w:b/>
                            <w:sz w:val="24"/>
                            <w:szCs w:val="24"/>
                          </w:rPr>
                          <w:t>cte@iccb.state.il.us</w:t>
                        </w:r>
                      </w:hyperlink>
                      <w:r>
                        <w:rPr>
                          <w:rFonts w:ascii="Times New Roman" w:hAnsi="Times New Roman" w:cs="Times New Roman"/>
                          <w:b/>
                          <w:color w:val="17365D" w:themeColor="text2" w:themeShade="BF"/>
                          <w:sz w:val="24"/>
                          <w:szCs w:val="24"/>
                        </w:rPr>
                        <w:t xml:space="preserve">   </w:t>
                      </w:r>
                    </w:p>
                  </w:txbxContent>
                </v:textbox>
              </v:rect>
            </w:pict>
          </mc:Fallback>
        </mc:AlternateContent>
      </w:r>
    </w:p>
    <w:tbl>
      <w:tblPr>
        <w:tblStyle w:val="MediumList2-Accent1"/>
        <w:tblW w:w="4935" w:type="pct"/>
        <w:tblInd w:w="18" w:type="dxa"/>
        <w:tblLayout w:type="fixed"/>
        <w:tblLook w:val="04A0" w:firstRow="1" w:lastRow="0" w:firstColumn="1" w:lastColumn="0" w:noHBand="0" w:noVBand="1"/>
      </w:tblPr>
      <w:tblGrid>
        <w:gridCol w:w="8102"/>
        <w:gridCol w:w="1350"/>
      </w:tblGrid>
      <w:tr w:rsidR="004771CA" w:rsidRPr="001F6A75" w:rsidTr="00980D3C">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5000" w:type="pct"/>
            <w:gridSpan w:val="2"/>
          </w:tcPr>
          <w:p w:rsidR="004771CA" w:rsidRDefault="004771CA" w:rsidP="00105D1E">
            <w:pPr>
              <w:pStyle w:val="Heading1"/>
              <w:spacing w:before="0"/>
              <w:outlineLvl w:val="0"/>
            </w:pPr>
            <w:bookmarkStart w:id="1" w:name="_Toc379958483"/>
            <w:r>
              <w:rPr>
                <w:rFonts w:ascii="Times New Roman" w:hAnsi="Times New Roman" w:cs="Times New Roman"/>
                <w:color w:val="0F243E" w:themeColor="text2" w:themeShade="80"/>
              </w:rPr>
              <w:lastRenderedPageBreak/>
              <w:t>TABLE OF CONTENTS</w:t>
            </w:r>
            <w:bookmarkEnd w:id="1"/>
            <w:r w:rsidRPr="00EE354A">
              <w:rPr>
                <w:rFonts w:ascii="Times New Roman" w:hAnsi="Times New Roman" w:cs="Times New Roman"/>
                <w:color w:val="0F243E" w:themeColor="text2" w:themeShade="80"/>
              </w:rPr>
              <w:t xml:space="preserve"> </w:t>
            </w:r>
          </w:p>
          <w:p w:rsidR="004771CA" w:rsidRPr="001F6A75" w:rsidRDefault="004771CA" w:rsidP="00105D1E">
            <w:pPr>
              <w:ind w:left="0"/>
              <w:rPr>
                <w:rFonts w:ascii="Times New Roman" w:hAnsi="Times New Roman" w:cs="Times New Roman"/>
              </w:rPr>
            </w:pPr>
          </w:p>
        </w:tc>
      </w:tr>
      <w:tr w:rsidR="004771CA" w:rsidRPr="001F6A75" w:rsidTr="00FF0B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86" w:type="pct"/>
            <w:shd w:val="clear" w:color="auto" w:fill="DBE5F1" w:themeFill="accent1" w:themeFillTint="33"/>
            <w:vAlign w:val="center"/>
          </w:tcPr>
          <w:p w:rsidR="004771CA" w:rsidRPr="001F6A75" w:rsidRDefault="004771CA" w:rsidP="00105D1E">
            <w:pPr>
              <w:ind w:left="0"/>
              <w:rPr>
                <w:rFonts w:ascii="Times New Roman" w:hAnsi="Times New Roman" w:cs="Times New Roman"/>
                <w:smallCaps/>
              </w:rPr>
            </w:pPr>
            <w:r>
              <w:rPr>
                <w:rFonts w:ascii="Times New Roman" w:hAnsi="Times New Roman" w:cs="Times New Roman"/>
                <w:smallCaps/>
                <w:sz w:val="24"/>
                <w:szCs w:val="24"/>
              </w:rPr>
              <w:t>Introduction</w:t>
            </w:r>
          </w:p>
        </w:tc>
        <w:tc>
          <w:tcPr>
            <w:tcW w:w="714" w:type="pct"/>
            <w:shd w:val="clear" w:color="auto" w:fill="DBE5F1" w:themeFill="accent1" w:themeFillTint="33"/>
            <w:vAlign w:val="center"/>
          </w:tcPr>
          <w:p w:rsidR="004771CA" w:rsidRPr="00FF0BBD" w:rsidRDefault="004771CA" w:rsidP="00FF0BBD">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F0BBD">
              <w:rPr>
                <w:rFonts w:ascii="Times New Roman" w:hAnsi="Times New Roman" w:cs="Times New Roman"/>
                <w:sz w:val="24"/>
                <w:szCs w:val="24"/>
              </w:rPr>
              <w:t>1</w:t>
            </w:r>
          </w:p>
        </w:tc>
      </w:tr>
      <w:tr w:rsidR="004771CA" w:rsidRPr="001F6A75" w:rsidTr="0050283C">
        <w:trPr>
          <w:trHeight w:val="540"/>
        </w:trPr>
        <w:tc>
          <w:tcPr>
            <w:cnfStyle w:val="001000000000" w:firstRow="0" w:lastRow="0" w:firstColumn="1" w:lastColumn="0" w:oddVBand="0" w:evenVBand="0" w:oddHBand="0" w:evenHBand="0" w:firstRowFirstColumn="0" w:firstRowLastColumn="0" w:lastRowFirstColumn="0" w:lastRowLastColumn="0"/>
            <w:tcW w:w="4286" w:type="pct"/>
            <w:shd w:val="clear" w:color="auto" w:fill="DBE5F1" w:themeFill="accent1" w:themeFillTint="33"/>
            <w:vAlign w:val="center"/>
          </w:tcPr>
          <w:p w:rsidR="004771CA" w:rsidRPr="001F6A75" w:rsidRDefault="00807446" w:rsidP="004771CA">
            <w:pPr>
              <w:ind w:left="900"/>
              <w:rPr>
                <w:rFonts w:ascii="Times New Roman" w:hAnsi="Times New Roman" w:cs="Times New Roman"/>
                <w:smallCaps/>
                <w:sz w:val="24"/>
                <w:szCs w:val="24"/>
              </w:rPr>
            </w:pPr>
            <w:r>
              <w:rPr>
                <w:rFonts w:ascii="Times New Roman" w:hAnsi="Times New Roman" w:cs="Times New Roman"/>
                <w:smallCaps/>
                <w:sz w:val="24"/>
                <w:szCs w:val="24"/>
              </w:rPr>
              <w:t>Annual Plan Completion</w:t>
            </w:r>
            <w:r w:rsidR="004771CA">
              <w:rPr>
                <w:rFonts w:ascii="Times New Roman" w:hAnsi="Times New Roman" w:cs="Times New Roman"/>
                <w:smallCaps/>
                <w:sz w:val="24"/>
                <w:szCs w:val="24"/>
              </w:rPr>
              <w:t xml:space="preserve"> Process</w:t>
            </w:r>
          </w:p>
        </w:tc>
        <w:tc>
          <w:tcPr>
            <w:tcW w:w="714" w:type="pct"/>
            <w:shd w:val="clear" w:color="auto" w:fill="DBE5F1" w:themeFill="accent1" w:themeFillTint="33"/>
            <w:vAlign w:val="center"/>
          </w:tcPr>
          <w:p w:rsidR="004771CA" w:rsidRPr="00FF0BBD" w:rsidRDefault="004771CA" w:rsidP="00FF0BBD">
            <w:pPr>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F0BBD">
              <w:rPr>
                <w:rFonts w:ascii="Times New Roman" w:hAnsi="Times New Roman" w:cs="Times New Roman"/>
                <w:sz w:val="24"/>
                <w:szCs w:val="24"/>
              </w:rPr>
              <w:t>2</w:t>
            </w:r>
          </w:p>
        </w:tc>
      </w:tr>
      <w:tr w:rsidR="004771CA" w:rsidRPr="001F6A75" w:rsidTr="00524594">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286" w:type="pct"/>
            <w:shd w:val="clear" w:color="auto" w:fill="auto"/>
            <w:vAlign w:val="center"/>
          </w:tcPr>
          <w:p w:rsidR="004771CA" w:rsidRPr="001F6A75" w:rsidRDefault="004771CA" w:rsidP="004771CA">
            <w:pPr>
              <w:ind w:left="0"/>
              <w:rPr>
                <w:rFonts w:ascii="Times New Roman" w:hAnsi="Times New Roman" w:cs="Times New Roman"/>
                <w:smallCaps/>
                <w:sz w:val="24"/>
                <w:szCs w:val="24"/>
              </w:rPr>
            </w:pPr>
            <w:r>
              <w:rPr>
                <w:rFonts w:ascii="Times New Roman" w:hAnsi="Times New Roman" w:cs="Times New Roman"/>
                <w:smallCaps/>
                <w:sz w:val="24"/>
                <w:szCs w:val="24"/>
              </w:rPr>
              <w:t>Section 1: Annual Plan Cover Page</w:t>
            </w:r>
          </w:p>
        </w:tc>
        <w:tc>
          <w:tcPr>
            <w:tcW w:w="714" w:type="pct"/>
            <w:shd w:val="clear" w:color="auto" w:fill="auto"/>
            <w:vAlign w:val="center"/>
          </w:tcPr>
          <w:p w:rsidR="004771CA" w:rsidRPr="00FF0BBD" w:rsidRDefault="00FF0BBD" w:rsidP="00FF0BBD">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r>
      <w:tr w:rsidR="004771CA" w:rsidRPr="001F6A75" w:rsidTr="00807446">
        <w:trPr>
          <w:trHeight w:val="1584"/>
        </w:trPr>
        <w:tc>
          <w:tcPr>
            <w:cnfStyle w:val="001000000000" w:firstRow="0" w:lastRow="0" w:firstColumn="1" w:lastColumn="0" w:oddVBand="0" w:evenVBand="0" w:oddHBand="0" w:evenHBand="0" w:firstRowFirstColumn="0" w:firstRowLastColumn="0" w:lastRowFirstColumn="0" w:lastRowLastColumn="0"/>
            <w:tcW w:w="4286" w:type="pct"/>
            <w:shd w:val="clear" w:color="auto" w:fill="DBE5F1" w:themeFill="accent1" w:themeFillTint="33"/>
            <w:vAlign w:val="center"/>
          </w:tcPr>
          <w:p w:rsidR="00807446" w:rsidRDefault="004771CA" w:rsidP="00894FD9">
            <w:pPr>
              <w:ind w:left="0"/>
              <w:rPr>
                <w:rFonts w:ascii="Times New Roman" w:hAnsi="Times New Roman" w:cs="Times New Roman"/>
                <w:smallCaps/>
                <w:sz w:val="24"/>
                <w:szCs w:val="24"/>
              </w:rPr>
            </w:pPr>
            <w:r>
              <w:rPr>
                <w:rFonts w:ascii="Times New Roman" w:hAnsi="Times New Roman" w:cs="Times New Roman"/>
                <w:smallCaps/>
                <w:sz w:val="24"/>
                <w:szCs w:val="24"/>
              </w:rPr>
              <w:t>Section 2: Accountability</w:t>
            </w:r>
          </w:p>
          <w:p w:rsidR="00807446" w:rsidRDefault="00807446" w:rsidP="00894FD9">
            <w:pPr>
              <w:ind w:left="0"/>
              <w:rPr>
                <w:rFonts w:ascii="Times New Roman" w:hAnsi="Times New Roman" w:cs="Times New Roman"/>
                <w:smallCaps/>
                <w:sz w:val="24"/>
                <w:szCs w:val="24"/>
              </w:rPr>
            </w:pPr>
          </w:p>
          <w:p w:rsidR="00807446" w:rsidRDefault="00807446" w:rsidP="00807446">
            <w:pPr>
              <w:ind w:left="882"/>
              <w:rPr>
                <w:rFonts w:ascii="Times New Roman" w:hAnsi="Times New Roman" w:cs="Times New Roman"/>
                <w:smallCaps/>
                <w:sz w:val="24"/>
                <w:szCs w:val="24"/>
              </w:rPr>
            </w:pPr>
            <w:r>
              <w:rPr>
                <w:rFonts w:ascii="Times New Roman" w:hAnsi="Times New Roman" w:cs="Times New Roman"/>
                <w:smallCaps/>
                <w:sz w:val="24"/>
                <w:szCs w:val="24"/>
              </w:rPr>
              <w:t>Data Snapshot Worksheet</w:t>
            </w:r>
          </w:p>
          <w:p w:rsidR="00807446" w:rsidRDefault="00807446" w:rsidP="00894FD9">
            <w:pPr>
              <w:ind w:left="0"/>
              <w:rPr>
                <w:rFonts w:ascii="Times New Roman" w:hAnsi="Times New Roman" w:cs="Times New Roman"/>
                <w:smallCaps/>
                <w:sz w:val="24"/>
                <w:szCs w:val="24"/>
              </w:rPr>
            </w:pPr>
          </w:p>
          <w:p w:rsidR="00807446" w:rsidRPr="001F6A75" w:rsidRDefault="00807446" w:rsidP="00807446">
            <w:pPr>
              <w:ind w:left="882"/>
              <w:rPr>
                <w:rFonts w:ascii="Times New Roman" w:hAnsi="Times New Roman" w:cs="Times New Roman"/>
                <w:smallCaps/>
                <w:sz w:val="24"/>
                <w:szCs w:val="24"/>
              </w:rPr>
            </w:pPr>
            <w:r>
              <w:rPr>
                <w:rFonts w:ascii="Times New Roman" w:hAnsi="Times New Roman" w:cs="Times New Roman"/>
                <w:smallCaps/>
                <w:sz w:val="24"/>
                <w:szCs w:val="24"/>
              </w:rPr>
              <w:t>Performance Improvement Plan (PIP)</w:t>
            </w:r>
          </w:p>
        </w:tc>
        <w:tc>
          <w:tcPr>
            <w:tcW w:w="714" w:type="pct"/>
            <w:shd w:val="clear" w:color="auto" w:fill="DBE5F1" w:themeFill="accent1" w:themeFillTint="33"/>
            <w:vAlign w:val="center"/>
          </w:tcPr>
          <w:p w:rsidR="004771CA" w:rsidRPr="00FF0BBD" w:rsidRDefault="00FF0BBD" w:rsidP="00FF0BBD">
            <w:pPr>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4771CA" w:rsidRPr="001F6A75" w:rsidTr="0080744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286" w:type="pct"/>
            <w:shd w:val="clear" w:color="auto" w:fill="auto"/>
            <w:vAlign w:val="center"/>
          </w:tcPr>
          <w:p w:rsidR="004771CA" w:rsidRPr="001F6A75" w:rsidRDefault="00455A1D" w:rsidP="00A119BD">
            <w:pPr>
              <w:ind w:left="0"/>
              <w:rPr>
                <w:rFonts w:ascii="Times New Roman" w:hAnsi="Times New Roman" w:cs="Times New Roman"/>
                <w:smallCaps/>
                <w:sz w:val="24"/>
                <w:szCs w:val="24"/>
              </w:rPr>
            </w:pPr>
            <w:r>
              <w:rPr>
                <w:rFonts w:ascii="Times New Roman" w:hAnsi="Times New Roman" w:cs="Times New Roman"/>
                <w:smallCaps/>
                <w:sz w:val="24"/>
                <w:szCs w:val="24"/>
              </w:rPr>
              <w:t>Section 3</w:t>
            </w:r>
            <w:r w:rsidR="004771CA">
              <w:rPr>
                <w:rFonts w:ascii="Times New Roman" w:hAnsi="Times New Roman" w:cs="Times New Roman"/>
                <w:smallCaps/>
                <w:sz w:val="24"/>
                <w:szCs w:val="24"/>
              </w:rPr>
              <w:t xml:space="preserve">: </w:t>
            </w:r>
            <w:r w:rsidR="00A119BD">
              <w:rPr>
                <w:rFonts w:ascii="Times New Roman" w:hAnsi="Times New Roman" w:cs="Times New Roman"/>
                <w:smallCaps/>
                <w:sz w:val="24"/>
                <w:szCs w:val="24"/>
              </w:rPr>
              <w:t>Program Narrative</w:t>
            </w:r>
          </w:p>
        </w:tc>
        <w:tc>
          <w:tcPr>
            <w:tcW w:w="714" w:type="pct"/>
            <w:shd w:val="clear" w:color="auto" w:fill="auto"/>
            <w:vAlign w:val="center"/>
          </w:tcPr>
          <w:p w:rsidR="004771CA" w:rsidRPr="00FF0BBD" w:rsidRDefault="0050283C" w:rsidP="004F6349">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r w:rsidR="00F95ECD" w:rsidRPr="001F6A75" w:rsidTr="00807446">
        <w:trPr>
          <w:trHeight w:val="540"/>
        </w:trPr>
        <w:tc>
          <w:tcPr>
            <w:cnfStyle w:val="001000000000" w:firstRow="0" w:lastRow="0" w:firstColumn="1" w:lastColumn="0" w:oddVBand="0" w:evenVBand="0" w:oddHBand="0" w:evenHBand="0" w:firstRowFirstColumn="0" w:firstRowLastColumn="0" w:lastRowFirstColumn="0" w:lastRowLastColumn="0"/>
            <w:tcW w:w="4286" w:type="pct"/>
            <w:shd w:val="clear" w:color="auto" w:fill="auto"/>
            <w:vAlign w:val="center"/>
          </w:tcPr>
          <w:p w:rsidR="00F95ECD" w:rsidRDefault="00A119BD" w:rsidP="00807446">
            <w:pPr>
              <w:ind w:left="882"/>
              <w:rPr>
                <w:rFonts w:ascii="Times New Roman" w:hAnsi="Times New Roman" w:cs="Times New Roman"/>
                <w:smallCaps/>
                <w:sz w:val="24"/>
                <w:szCs w:val="24"/>
              </w:rPr>
            </w:pPr>
            <w:r>
              <w:rPr>
                <w:rFonts w:ascii="Times New Roman" w:hAnsi="Times New Roman" w:cs="Times New Roman"/>
                <w:smallCaps/>
                <w:sz w:val="24"/>
                <w:szCs w:val="24"/>
              </w:rPr>
              <w:t>Perkins Narrative Worksheet Terms</w:t>
            </w:r>
          </w:p>
        </w:tc>
        <w:tc>
          <w:tcPr>
            <w:tcW w:w="714" w:type="pct"/>
            <w:shd w:val="clear" w:color="auto" w:fill="auto"/>
            <w:vAlign w:val="center"/>
          </w:tcPr>
          <w:p w:rsidR="00F95ECD" w:rsidRPr="008E2A64" w:rsidRDefault="0050283C" w:rsidP="00105D1E">
            <w:pPr>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r>
      <w:tr w:rsidR="004771CA" w:rsidRPr="001F6A75" w:rsidTr="008D350E">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4286" w:type="pct"/>
            <w:shd w:val="clear" w:color="auto" w:fill="DBE5F1" w:themeFill="accent1" w:themeFillTint="33"/>
            <w:vAlign w:val="center"/>
          </w:tcPr>
          <w:p w:rsidR="004771CA" w:rsidRPr="001F6A75" w:rsidRDefault="00455A1D" w:rsidP="00A119BD">
            <w:pPr>
              <w:ind w:left="0"/>
              <w:rPr>
                <w:rFonts w:ascii="Times New Roman" w:hAnsi="Times New Roman" w:cs="Times New Roman"/>
                <w:smallCaps/>
                <w:sz w:val="24"/>
                <w:szCs w:val="24"/>
              </w:rPr>
            </w:pPr>
            <w:r>
              <w:rPr>
                <w:rFonts w:ascii="Times New Roman" w:hAnsi="Times New Roman" w:cs="Times New Roman"/>
                <w:smallCaps/>
                <w:sz w:val="24"/>
                <w:szCs w:val="24"/>
              </w:rPr>
              <w:t>Section 4</w:t>
            </w:r>
            <w:r w:rsidR="004771CA">
              <w:rPr>
                <w:rFonts w:ascii="Times New Roman" w:hAnsi="Times New Roman" w:cs="Times New Roman"/>
                <w:smallCaps/>
                <w:sz w:val="24"/>
                <w:szCs w:val="24"/>
              </w:rPr>
              <w:t xml:space="preserve">: </w:t>
            </w:r>
            <w:r w:rsidR="0050283C">
              <w:rPr>
                <w:rFonts w:ascii="Times New Roman" w:hAnsi="Times New Roman" w:cs="Times New Roman"/>
                <w:smallCaps/>
                <w:sz w:val="24"/>
                <w:szCs w:val="24"/>
              </w:rPr>
              <w:t>Programs of Study</w:t>
            </w:r>
          </w:p>
        </w:tc>
        <w:tc>
          <w:tcPr>
            <w:tcW w:w="714" w:type="pct"/>
            <w:shd w:val="clear" w:color="auto" w:fill="DBE5F1" w:themeFill="accent1" w:themeFillTint="33"/>
            <w:vAlign w:val="center"/>
          </w:tcPr>
          <w:p w:rsidR="004771CA" w:rsidRPr="00524594" w:rsidRDefault="0050283C" w:rsidP="008E2A64">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50283C" w:rsidRPr="001F6A75" w:rsidTr="0050283C">
        <w:trPr>
          <w:trHeight w:val="441"/>
        </w:trPr>
        <w:tc>
          <w:tcPr>
            <w:cnfStyle w:val="001000000000" w:firstRow="0" w:lastRow="0" w:firstColumn="1" w:lastColumn="0" w:oddVBand="0" w:evenVBand="0" w:oddHBand="0" w:evenHBand="0" w:firstRowFirstColumn="0" w:firstRowLastColumn="0" w:lastRowFirstColumn="0" w:lastRowLastColumn="0"/>
            <w:tcW w:w="4286" w:type="pct"/>
            <w:shd w:val="clear" w:color="auto" w:fill="auto"/>
            <w:vAlign w:val="center"/>
          </w:tcPr>
          <w:p w:rsidR="0050283C" w:rsidRPr="001F6A75" w:rsidRDefault="0050283C" w:rsidP="006F7FA8">
            <w:pPr>
              <w:ind w:left="0"/>
              <w:rPr>
                <w:rFonts w:ascii="Times New Roman" w:hAnsi="Times New Roman" w:cs="Times New Roman"/>
                <w:smallCaps/>
                <w:sz w:val="24"/>
                <w:szCs w:val="24"/>
              </w:rPr>
            </w:pPr>
            <w:r>
              <w:rPr>
                <w:rFonts w:ascii="Times New Roman" w:hAnsi="Times New Roman" w:cs="Times New Roman"/>
                <w:smallCaps/>
                <w:sz w:val="24"/>
                <w:szCs w:val="24"/>
              </w:rPr>
              <w:t>Section 5: Budget</w:t>
            </w:r>
          </w:p>
        </w:tc>
        <w:tc>
          <w:tcPr>
            <w:tcW w:w="714" w:type="pct"/>
            <w:vMerge w:val="restart"/>
            <w:shd w:val="clear" w:color="auto" w:fill="auto"/>
            <w:vAlign w:val="center"/>
          </w:tcPr>
          <w:p w:rsidR="0050283C" w:rsidRDefault="0050283C" w:rsidP="00FF0BBD">
            <w:pPr>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p w:rsidR="0050283C" w:rsidRDefault="0050283C" w:rsidP="00FF0BBD">
            <w:pPr>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p w:rsidR="0050283C" w:rsidRPr="00524594" w:rsidRDefault="0050283C" w:rsidP="00FF0BBD">
            <w:pPr>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r>
      <w:tr w:rsidR="0050283C" w:rsidRPr="001F6A75" w:rsidTr="0050283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286" w:type="pct"/>
            <w:shd w:val="clear" w:color="auto" w:fill="auto"/>
            <w:vAlign w:val="center"/>
          </w:tcPr>
          <w:p w:rsidR="0050283C" w:rsidRDefault="0050283C" w:rsidP="0050283C">
            <w:pPr>
              <w:ind w:left="0" w:firstLine="882"/>
              <w:rPr>
                <w:rFonts w:ascii="Times New Roman" w:hAnsi="Times New Roman" w:cs="Times New Roman"/>
                <w:smallCaps/>
                <w:sz w:val="24"/>
                <w:szCs w:val="24"/>
              </w:rPr>
            </w:pPr>
            <w:r>
              <w:rPr>
                <w:rFonts w:ascii="Times New Roman" w:hAnsi="Times New Roman" w:cs="Times New Roman"/>
                <w:smallCaps/>
                <w:sz w:val="24"/>
                <w:szCs w:val="24"/>
              </w:rPr>
              <w:t>Terms and Definitions</w:t>
            </w:r>
          </w:p>
        </w:tc>
        <w:tc>
          <w:tcPr>
            <w:tcW w:w="714" w:type="pct"/>
            <w:vMerge/>
            <w:shd w:val="clear" w:color="auto" w:fill="auto"/>
            <w:vAlign w:val="center"/>
          </w:tcPr>
          <w:p w:rsidR="0050283C" w:rsidRDefault="0050283C" w:rsidP="00FF0BBD">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0283C" w:rsidRPr="001F6A75" w:rsidTr="0050283C">
        <w:trPr>
          <w:trHeight w:val="531"/>
        </w:trPr>
        <w:tc>
          <w:tcPr>
            <w:cnfStyle w:val="001000000000" w:firstRow="0" w:lastRow="0" w:firstColumn="1" w:lastColumn="0" w:oddVBand="0" w:evenVBand="0" w:oddHBand="0" w:evenHBand="0" w:firstRowFirstColumn="0" w:firstRowLastColumn="0" w:lastRowFirstColumn="0" w:lastRowLastColumn="0"/>
            <w:tcW w:w="4286" w:type="pct"/>
            <w:shd w:val="clear" w:color="auto" w:fill="auto"/>
            <w:vAlign w:val="center"/>
          </w:tcPr>
          <w:p w:rsidR="0050283C" w:rsidRDefault="0050283C" w:rsidP="0050283C">
            <w:pPr>
              <w:ind w:left="0" w:firstLine="882"/>
              <w:rPr>
                <w:rFonts w:ascii="Times New Roman" w:hAnsi="Times New Roman" w:cs="Times New Roman"/>
                <w:smallCaps/>
                <w:sz w:val="24"/>
                <w:szCs w:val="24"/>
              </w:rPr>
            </w:pPr>
            <w:r>
              <w:rPr>
                <w:rFonts w:ascii="Times New Roman" w:hAnsi="Times New Roman" w:cs="Times New Roman"/>
                <w:smallCaps/>
                <w:sz w:val="24"/>
                <w:szCs w:val="24"/>
              </w:rPr>
              <w:t>Budget Modifications</w:t>
            </w:r>
          </w:p>
        </w:tc>
        <w:tc>
          <w:tcPr>
            <w:tcW w:w="714" w:type="pct"/>
            <w:vMerge/>
            <w:shd w:val="clear" w:color="auto" w:fill="auto"/>
            <w:vAlign w:val="center"/>
          </w:tcPr>
          <w:p w:rsidR="0050283C" w:rsidRDefault="0050283C" w:rsidP="00FF0BBD">
            <w:pPr>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F7FA8" w:rsidRPr="001F6A75" w:rsidTr="00455A1D">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286" w:type="pct"/>
            <w:shd w:val="clear" w:color="auto" w:fill="DBE5F1" w:themeFill="accent1" w:themeFillTint="33"/>
            <w:vAlign w:val="center"/>
          </w:tcPr>
          <w:p w:rsidR="006F7FA8" w:rsidRPr="004771CA" w:rsidRDefault="00455A1D" w:rsidP="00105D1E">
            <w:pPr>
              <w:ind w:left="0"/>
              <w:rPr>
                <w:rFonts w:ascii="Times New Roman" w:hAnsi="Times New Roman" w:cs="Times New Roman"/>
                <w:smallCaps/>
                <w:sz w:val="24"/>
                <w:szCs w:val="24"/>
              </w:rPr>
            </w:pPr>
            <w:r>
              <w:rPr>
                <w:rFonts w:ascii="Times New Roman" w:hAnsi="Times New Roman" w:cs="Times New Roman"/>
                <w:smallCaps/>
                <w:sz w:val="24"/>
                <w:szCs w:val="24"/>
              </w:rPr>
              <w:t>Section 6</w:t>
            </w:r>
            <w:r w:rsidR="006F7FA8">
              <w:rPr>
                <w:rFonts w:ascii="Times New Roman" w:hAnsi="Times New Roman" w:cs="Times New Roman"/>
                <w:smallCaps/>
                <w:sz w:val="24"/>
                <w:szCs w:val="24"/>
              </w:rPr>
              <w:t>: Monitoring</w:t>
            </w:r>
          </w:p>
        </w:tc>
        <w:tc>
          <w:tcPr>
            <w:tcW w:w="714" w:type="pct"/>
            <w:shd w:val="clear" w:color="auto" w:fill="DBE5F1" w:themeFill="accent1" w:themeFillTint="33"/>
            <w:vAlign w:val="center"/>
          </w:tcPr>
          <w:p w:rsidR="006F7FA8" w:rsidRPr="00524594" w:rsidRDefault="006F7FA8" w:rsidP="00FF0BBD">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r>
      <w:tr w:rsidR="004771CA" w:rsidRPr="001F6A75" w:rsidTr="00455A1D">
        <w:trPr>
          <w:trHeight w:val="648"/>
        </w:trPr>
        <w:tc>
          <w:tcPr>
            <w:cnfStyle w:val="001000000000" w:firstRow="0" w:lastRow="0" w:firstColumn="1" w:lastColumn="0" w:oddVBand="0" w:evenVBand="0" w:oddHBand="0" w:evenHBand="0" w:firstRowFirstColumn="0" w:firstRowLastColumn="0" w:lastRowFirstColumn="0" w:lastRowLastColumn="0"/>
            <w:tcW w:w="4286" w:type="pct"/>
            <w:shd w:val="clear" w:color="auto" w:fill="auto"/>
            <w:vAlign w:val="center"/>
          </w:tcPr>
          <w:p w:rsidR="004771CA" w:rsidRPr="004771CA" w:rsidRDefault="004771CA" w:rsidP="006F7FA8">
            <w:pPr>
              <w:ind w:left="0"/>
              <w:rPr>
                <w:rFonts w:ascii="Times New Roman" w:hAnsi="Times New Roman" w:cs="Times New Roman"/>
                <w:smallCaps/>
                <w:sz w:val="24"/>
                <w:szCs w:val="24"/>
              </w:rPr>
            </w:pPr>
            <w:r w:rsidRPr="004771CA">
              <w:rPr>
                <w:rFonts w:ascii="Times New Roman" w:hAnsi="Times New Roman" w:cs="Times New Roman"/>
                <w:smallCaps/>
                <w:sz w:val="24"/>
                <w:szCs w:val="24"/>
              </w:rPr>
              <w:t xml:space="preserve">Section </w:t>
            </w:r>
            <w:r w:rsidR="00455A1D">
              <w:rPr>
                <w:rFonts w:ascii="Times New Roman" w:hAnsi="Times New Roman" w:cs="Times New Roman"/>
                <w:smallCaps/>
                <w:sz w:val="24"/>
                <w:szCs w:val="24"/>
              </w:rPr>
              <w:t>7</w:t>
            </w:r>
            <w:r w:rsidRPr="004771CA">
              <w:rPr>
                <w:rFonts w:ascii="Times New Roman" w:hAnsi="Times New Roman" w:cs="Times New Roman"/>
                <w:smallCaps/>
                <w:sz w:val="24"/>
                <w:szCs w:val="24"/>
              </w:rPr>
              <w:t>: Reporting Requirements</w:t>
            </w:r>
          </w:p>
        </w:tc>
        <w:tc>
          <w:tcPr>
            <w:tcW w:w="714" w:type="pct"/>
            <w:shd w:val="clear" w:color="auto" w:fill="auto"/>
            <w:vAlign w:val="center"/>
          </w:tcPr>
          <w:p w:rsidR="004771CA" w:rsidRPr="00524594" w:rsidRDefault="006F7FA8" w:rsidP="00FF0BBD">
            <w:pPr>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r>
      <w:tr w:rsidR="004771CA" w:rsidRPr="001F6A75" w:rsidTr="00455A1D">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286" w:type="pct"/>
            <w:shd w:val="clear" w:color="auto" w:fill="DBE5F1" w:themeFill="accent1" w:themeFillTint="33"/>
            <w:vAlign w:val="center"/>
          </w:tcPr>
          <w:p w:rsidR="004771CA" w:rsidRPr="004771CA" w:rsidRDefault="004771CA" w:rsidP="00455A1D">
            <w:pPr>
              <w:ind w:left="0"/>
              <w:rPr>
                <w:rFonts w:ascii="Times New Roman" w:hAnsi="Times New Roman" w:cs="Times New Roman"/>
                <w:smallCaps/>
                <w:sz w:val="24"/>
                <w:szCs w:val="24"/>
              </w:rPr>
            </w:pPr>
            <w:r w:rsidRPr="004771CA">
              <w:rPr>
                <w:rFonts w:ascii="Times New Roman" w:hAnsi="Times New Roman" w:cs="Times New Roman"/>
                <w:smallCaps/>
                <w:sz w:val="24"/>
                <w:szCs w:val="24"/>
              </w:rPr>
              <w:t xml:space="preserve">Section </w:t>
            </w:r>
            <w:r w:rsidR="00455A1D">
              <w:rPr>
                <w:rFonts w:ascii="Times New Roman" w:hAnsi="Times New Roman" w:cs="Times New Roman"/>
                <w:smallCaps/>
                <w:sz w:val="24"/>
                <w:szCs w:val="24"/>
              </w:rPr>
              <w:t>8</w:t>
            </w:r>
            <w:r w:rsidR="004F6349">
              <w:rPr>
                <w:rFonts w:ascii="Times New Roman" w:hAnsi="Times New Roman" w:cs="Times New Roman"/>
                <w:smallCaps/>
                <w:sz w:val="24"/>
                <w:szCs w:val="24"/>
              </w:rPr>
              <w:t xml:space="preserve">: </w:t>
            </w:r>
            <w:r w:rsidR="00455A1D">
              <w:rPr>
                <w:rFonts w:ascii="Times New Roman" w:hAnsi="Times New Roman" w:cs="Times New Roman"/>
                <w:smallCaps/>
                <w:sz w:val="24"/>
                <w:szCs w:val="24"/>
              </w:rPr>
              <w:t xml:space="preserve">Perkins IV Federal Program of Study Requirements </w:t>
            </w:r>
          </w:p>
        </w:tc>
        <w:tc>
          <w:tcPr>
            <w:tcW w:w="714" w:type="pct"/>
            <w:shd w:val="clear" w:color="auto" w:fill="DBE5F1" w:themeFill="accent1" w:themeFillTint="33"/>
            <w:vAlign w:val="center"/>
          </w:tcPr>
          <w:p w:rsidR="004771CA" w:rsidRPr="00524594" w:rsidRDefault="0043736B" w:rsidP="00FF0BBD">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r>
      <w:tr w:rsidR="004771CA" w:rsidRPr="001F6A75" w:rsidTr="00455A1D">
        <w:trPr>
          <w:trHeight w:val="648"/>
        </w:trPr>
        <w:tc>
          <w:tcPr>
            <w:cnfStyle w:val="001000000000" w:firstRow="0" w:lastRow="0" w:firstColumn="1" w:lastColumn="0" w:oddVBand="0" w:evenVBand="0" w:oddHBand="0" w:evenHBand="0" w:firstRowFirstColumn="0" w:firstRowLastColumn="0" w:lastRowFirstColumn="0" w:lastRowLastColumn="0"/>
            <w:tcW w:w="4286" w:type="pct"/>
            <w:shd w:val="clear" w:color="auto" w:fill="auto"/>
            <w:vAlign w:val="center"/>
          </w:tcPr>
          <w:p w:rsidR="004771CA" w:rsidRPr="004771CA" w:rsidRDefault="00455A1D" w:rsidP="00105D1E">
            <w:pPr>
              <w:ind w:left="0"/>
              <w:rPr>
                <w:rFonts w:ascii="Times New Roman" w:hAnsi="Times New Roman" w:cs="Times New Roman"/>
                <w:smallCaps/>
                <w:sz w:val="24"/>
                <w:szCs w:val="24"/>
              </w:rPr>
            </w:pPr>
            <w:r>
              <w:rPr>
                <w:rFonts w:ascii="Times New Roman" w:hAnsi="Times New Roman" w:cs="Times New Roman"/>
                <w:smallCaps/>
                <w:sz w:val="24"/>
                <w:szCs w:val="24"/>
              </w:rPr>
              <w:t>Section 9: WIOA Requirements for Perkins</w:t>
            </w:r>
          </w:p>
        </w:tc>
        <w:tc>
          <w:tcPr>
            <w:tcW w:w="714" w:type="pct"/>
            <w:shd w:val="clear" w:color="auto" w:fill="auto"/>
            <w:vAlign w:val="center"/>
          </w:tcPr>
          <w:p w:rsidR="004771CA" w:rsidRPr="00524594" w:rsidRDefault="0043736B" w:rsidP="00FF0BBD">
            <w:pPr>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r>
      <w:tr w:rsidR="004771CA" w:rsidRPr="001F6A75" w:rsidTr="00455A1D">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286" w:type="pct"/>
            <w:shd w:val="clear" w:color="auto" w:fill="DBE5F1" w:themeFill="accent1" w:themeFillTint="33"/>
            <w:vAlign w:val="center"/>
          </w:tcPr>
          <w:p w:rsidR="00455A1D" w:rsidRDefault="00455A1D" w:rsidP="00195679">
            <w:pPr>
              <w:ind w:left="0"/>
              <w:rPr>
                <w:rFonts w:ascii="Times New Roman" w:hAnsi="Times New Roman" w:cs="Times New Roman"/>
                <w:smallCaps/>
                <w:sz w:val="24"/>
                <w:szCs w:val="24"/>
              </w:rPr>
            </w:pPr>
            <w:r>
              <w:rPr>
                <w:rFonts w:ascii="Times New Roman" w:hAnsi="Times New Roman" w:cs="Times New Roman"/>
                <w:smallCaps/>
                <w:sz w:val="24"/>
                <w:szCs w:val="24"/>
              </w:rPr>
              <w:t>Appendices:</w:t>
            </w:r>
          </w:p>
          <w:p w:rsidR="0050283C" w:rsidRDefault="0050283C" w:rsidP="00807446">
            <w:pPr>
              <w:pStyle w:val="ListParagraph"/>
              <w:ind w:left="882"/>
              <w:rPr>
                <w:rFonts w:ascii="Times New Roman" w:hAnsi="Times New Roman" w:cs="Times New Roman"/>
                <w:smallCaps/>
                <w:sz w:val="24"/>
                <w:szCs w:val="24"/>
              </w:rPr>
            </w:pPr>
          </w:p>
          <w:p w:rsidR="0050283C" w:rsidRDefault="00455A1D" w:rsidP="0050283C">
            <w:pPr>
              <w:pStyle w:val="ListParagraph"/>
              <w:ind w:left="882"/>
              <w:rPr>
                <w:rFonts w:ascii="Times New Roman" w:hAnsi="Times New Roman" w:cs="Times New Roman"/>
                <w:smallCaps/>
                <w:sz w:val="24"/>
                <w:szCs w:val="24"/>
              </w:rPr>
            </w:pPr>
            <w:r>
              <w:rPr>
                <w:rFonts w:ascii="Times New Roman" w:hAnsi="Times New Roman" w:cs="Times New Roman"/>
                <w:smallCaps/>
                <w:sz w:val="24"/>
                <w:szCs w:val="24"/>
              </w:rPr>
              <w:t xml:space="preserve">A. </w:t>
            </w:r>
            <w:r w:rsidR="0050283C">
              <w:rPr>
                <w:rFonts w:ascii="Times New Roman" w:hAnsi="Times New Roman" w:cs="Times New Roman"/>
                <w:smallCaps/>
                <w:sz w:val="24"/>
                <w:szCs w:val="24"/>
              </w:rPr>
              <w:t xml:space="preserve">ICCB CTE Staff </w:t>
            </w:r>
            <w:r w:rsidR="0050283C" w:rsidRPr="004771CA">
              <w:rPr>
                <w:rFonts w:ascii="Times New Roman" w:hAnsi="Times New Roman" w:cs="Times New Roman"/>
                <w:smallCaps/>
                <w:sz w:val="24"/>
                <w:szCs w:val="24"/>
              </w:rPr>
              <w:t>Contact Information</w:t>
            </w:r>
          </w:p>
          <w:p w:rsidR="0050283C" w:rsidRPr="0050283C" w:rsidRDefault="0050283C" w:rsidP="0050283C">
            <w:pPr>
              <w:ind w:left="0"/>
              <w:rPr>
                <w:rFonts w:ascii="Times New Roman" w:hAnsi="Times New Roman" w:cs="Times New Roman"/>
                <w:smallCaps/>
                <w:sz w:val="24"/>
                <w:szCs w:val="24"/>
              </w:rPr>
            </w:pPr>
          </w:p>
          <w:p w:rsidR="00DD29F9" w:rsidRDefault="0050283C" w:rsidP="00807446">
            <w:pPr>
              <w:pStyle w:val="ListParagraph"/>
              <w:ind w:left="882"/>
              <w:rPr>
                <w:rFonts w:ascii="Times New Roman" w:hAnsi="Times New Roman" w:cs="Times New Roman"/>
                <w:smallCaps/>
                <w:sz w:val="24"/>
                <w:szCs w:val="24"/>
              </w:rPr>
            </w:pPr>
            <w:r>
              <w:rPr>
                <w:rFonts w:ascii="Times New Roman" w:hAnsi="Times New Roman" w:cs="Times New Roman"/>
                <w:smallCaps/>
                <w:sz w:val="24"/>
                <w:szCs w:val="24"/>
              </w:rPr>
              <w:t xml:space="preserve">B. </w:t>
            </w:r>
            <w:r w:rsidR="00DD29F9">
              <w:rPr>
                <w:rFonts w:ascii="Times New Roman" w:hAnsi="Times New Roman" w:cs="Times New Roman"/>
                <w:smallCaps/>
                <w:sz w:val="24"/>
                <w:szCs w:val="24"/>
              </w:rPr>
              <w:t>Important Documents and Links</w:t>
            </w:r>
          </w:p>
          <w:p w:rsidR="00DD29F9" w:rsidRDefault="00DD29F9" w:rsidP="00807446">
            <w:pPr>
              <w:pStyle w:val="ListParagraph"/>
              <w:ind w:left="882"/>
              <w:rPr>
                <w:rFonts w:ascii="Times New Roman" w:hAnsi="Times New Roman" w:cs="Times New Roman"/>
                <w:smallCaps/>
                <w:sz w:val="24"/>
                <w:szCs w:val="24"/>
              </w:rPr>
            </w:pPr>
          </w:p>
          <w:p w:rsidR="004771CA" w:rsidRDefault="00DD29F9" w:rsidP="00807446">
            <w:pPr>
              <w:pStyle w:val="ListParagraph"/>
              <w:ind w:left="882"/>
              <w:rPr>
                <w:rFonts w:ascii="Times New Roman" w:hAnsi="Times New Roman" w:cs="Times New Roman"/>
                <w:smallCaps/>
                <w:sz w:val="24"/>
                <w:szCs w:val="24"/>
              </w:rPr>
            </w:pPr>
            <w:r>
              <w:rPr>
                <w:rFonts w:ascii="Times New Roman" w:hAnsi="Times New Roman" w:cs="Times New Roman"/>
                <w:smallCaps/>
                <w:sz w:val="24"/>
                <w:szCs w:val="24"/>
              </w:rPr>
              <w:t xml:space="preserve">C. </w:t>
            </w:r>
            <w:r w:rsidR="00195679" w:rsidRPr="00455A1D">
              <w:rPr>
                <w:rFonts w:ascii="Times New Roman" w:hAnsi="Times New Roman" w:cs="Times New Roman"/>
                <w:smallCaps/>
                <w:sz w:val="24"/>
                <w:szCs w:val="24"/>
              </w:rPr>
              <w:t>Summary of Perkins IV Federal Uses of Funds</w:t>
            </w:r>
          </w:p>
          <w:p w:rsidR="002E3697" w:rsidRPr="00DD29F9" w:rsidRDefault="002E3697" w:rsidP="00DD29F9">
            <w:pPr>
              <w:ind w:left="0"/>
              <w:rPr>
                <w:rFonts w:ascii="Times New Roman" w:hAnsi="Times New Roman" w:cs="Times New Roman"/>
                <w:smallCaps/>
                <w:sz w:val="24"/>
                <w:szCs w:val="24"/>
              </w:rPr>
            </w:pPr>
          </w:p>
        </w:tc>
        <w:tc>
          <w:tcPr>
            <w:tcW w:w="714" w:type="pct"/>
            <w:shd w:val="clear" w:color="auto" w:fill="DBE5F1" w:themeFill="accent1" w:themeFillTint="33"/>
            <w:vAlign w:val="center"/>
          </w:tcPr>
          <w:p w:rsidR="004771CA" w:rsidRPr="0034391F" w:rsidRDefault="004F6349" w:rsidP="004F6349">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16</w:t>
            </w:r>
            <w:r w:rsidR="008A272E">
              <w:rPr>
                <w:rFonts w:ascii="Times New Roman" w:hAnsi="Times New Roman" w:cs="Times New Roman"/>
                <w:sz w:val="24"/>
                <w:szCs w:val="24"/>
              </w:rPr>
              <w:t>-21</w:t>
            </w:r>
          </w:p>
        </w:tc>
      </w:tr>
    </w:tbl>
    <w:p w:rsidR="004D31DE" w:rsidRDefault="004D31DE" w:rsidP="003D2532">
      <w:pPr>
        <w:pStyle w:val="Heading1"/>
        <w:ind w:left="0"/>
      </w:pPr>
    </w:p>
    <w:p w:rsidR="004771CA" w:rsidRDefault="004771CA">
      <w:pPr>
        <w:rPr>
          <w:rFonts w:asciiTheme="majorHAnsi" w:eastAsiaTheme="majorEastAsia" w:hAnsiTheme="majorHAnsi" w:cstheme="majorBidi"/>
          <w:b/>
          <w:bCs/>
          <w:color w:val="0F243E" w:themeColor="text2" w:themeShade="80"/>
          <w:sz w:val="28"/>
          <w:szCs w:val="28"/>
        </w:rPr>
      </w:pPr>
      <w:r>
        <w:rPr>
          <w:color w:val="0F243E" w:themeColor="text2" w:themeShade="80"/>
        </w:rPr>
        <w:br w:type="page"/>
      </w:r>
    </w:p>
    <w:p w:rsidR="004771CA" w:rsidRDefault="004771CA" w:rsidP="003D1287">
      <w:pPr>
        <w:pStyle w:val="Heading1"/>
        <w:ind w:left="0"/>
        <w:rPr>
          <w:color w:val="0F243E" w:themeColor="text2" w:themeShade="80"/>
        </w:rPr>
        <w:sectPr w:rsidR="004771CA" w:rsidSect="003C7965">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1"/>
          <w:cols w:space="720"/>
          <w:docGrid w:linePitch="360"/>
        </w:sectPr>
      </w:pPr>
    </w:p>
    <w:p w:rsidR="005939CC" w:rsidRPr="003D1287" w:rsidRDefault="005939CC" w:rsidP="00CE7DC7">
      <w:pPr>
        <w:pStyle w:val="Heading1"/>
        <w:ind w:left="0"/>
        <w:jc w:val="both"/>
        <w:rPr>
          <w:color w:val="0F243E" w:themeColor="text2" w:themeShade="80"/>
        </w:rPr>
      </w:pPr>
      <w:bookmarkStart w:id="2" w:name="_Toc379958484"/>
      <w:r w:rsidRPr="003D1287">
        <w:rPr>
          <w:color w:val="0F243E" w:themeColor="text2" w:themeShade="80"/>
        </w:rPr>
        <w:lastRenderedPageBreak/>
        <w:t>INTRODUCTION</w:t>
      </w:r>
      <w:bookmarkEnd w:id="0"/>
      <w:bookmarkEnd w:id="2"/>
    </w:p>
    <w:p w:rsidR="004D31DE" w:rsidRPr="003D1287" w:rsidRDefault="004D31DE" w:rsidP="00CE7DC7">
      <w:pPr>
        <w:jc w:val="both"/>
        <w:rPr>
          <w:rFonts w:ascii="Times New Roman" w:hAnsi="Times New Roman" w:cs="Times New Roman"/>
        </w:rPr>
      </w:pPr>
    </w:p>
    <w:p w:rsidR="004D5BD0" w:rsidRPr="001F36DC" w:rsidRDefault="005939CC" w:rsidP="005E66D5">
      <w:pPr>
        <w:pStyle w:val="NormalWeb"/>
        <w:spacing w:line="336" w:lineRule="auto"/>
        <w:jc w:val="both"/>
        <w:rPr>
          <w:rFonts w:ascii="Georgia" w:hAnsi="Georgia"/>
          <w:color w:val="000000"/>
          <w:sz w:val="20"/>
          <w:szCs w:val="20"/>
        </w:rPr>
      </w:pPr>
      <w:r w:rsidRPr="004E5CE5">
        <w:t xml:space="preserve">The Carl D. Perkins Career and Technical Education Improvement Act of 2006 (Perkins IV) is the most important piece of legislation affecting </w:t>
      </w:r>
      <w:r w:rsidR="00143ECD">
        <w:t>career and technical education (</w:t>
      </w:r>
      <w:r w:rsidRPr="004E5CE5">
        <w:t>CTE</w:t>
      </w:r>
      <w:r w:rsidR="00143ECD">
        <w:t>)</w:t>
      </w:r>
      <w:r w:rsidRPr="004E5CE5">
        <w:t xml:space="preserve"> in Illinois</w:t>
      </w:r>
      <w:r w:rsidR="007E24DD">
        <w:t>- ensuring CTE programs are of high quality, align with academic and labor market demands, and provide opportunities for all students, especially those who are underserved.</w:t>
      </w:r>
      <w:r w:rsidRPr="004E5CE5">
        <w:t xml:space="preserve"> Perkins IV focuses state and local efforts on continuously improving programs to facilitate the academic achievement of CTE students by:</w:t>
      </w:r>
    </w:p>
    <w:p w:rsidR="005939CC" w:rsidRPr="004E5CE5" w:rsidRDefault="005939CC" w:rsidP="00CE7DC7">
      <w:pPr>
        <w:pStyle w:val="ListParagraph"/>
        <w:numPr>
          <w:ilvl w:val="0"/>
          <w:numId w:val="1"/>
        </w:numPr>
        <w:spacing w:line="300" w:lineRule="auto"/>
        <w:jc w:val="both"/>
        <w:rPr>
          <w:rFonts w:ascii="Times New Roman" w:hAnsi="Times New Roman" w:cs="Times New Roman"/>
          <w:sz w:val="24"/>
          <w:szCs w:val="24"/>
        </w:rPr>
      </w:pPr>
      <w:r w:rsidRPr="004E5CE5">
        <w:rPr>
          <w:rFonts w:ascii="Times New Roman" w:hAnsi="Times New Roman" w:cs="Times New Roman"/>
          <w:sz w:val="24"/>
          <w:szCs w:val="24"/>
        </w:rPr>
        <w:t xml:space="preserve">Strengthening the connections between secondary and postsecondary education; </w:t>
      </w:r>
    </w:p>
    <w:p w:rsidR="005939CC" w:rsidRPr="004E5CE5" w:rsidRDefault="005939CC" w:rsidP="00CE7DC7">
      <w:pPr>
        <w:pStyle w:val="ListParagraph"/>
        <w:numPr>
          <w:ilvl w:val="0"/>
          <w:numId w:val="1"/>
        </w:numPr>
        <w:spacing w:line="300" w:lineRule="auto"/>
        <w:jc w:val="both"/>
        <w:rPr>
          <w:rFonts w:ascii="Times New Roman" w:hAnsi="Times New Roman" w:cs="Times New Roman"/>
          <w:sz w:val="24"/>
          <w:szCs w:val="24"/>
        </w:rPr>
      </w:pPr>
      <w:r w:rsidRPr="004E5CE5">
        <w:rPr>
          <w:rFonts w:ascii="Times New Roman" w:hAnsi="Times New Roman" w:cs="Times New Roman"/>
          <w:sz w:val="24"/>
          <w:szCs w:val="24"/>
        </w:rPr>
        <w:t xml:space="preserve">Restructuring the way stakeholders - high schools, community colleges, universities, business and parents - work together; </w:t>
      </w:r>
    </w:p>
    <w:p w:rsidR="005939CC" w:rsidRPr="004E5CE5" w:rsidRDefault="005939CC" w:rsidP="00CE7DC7">
      <w:pPr>
        <w:pStyle w:val="ListParagraph"/>
        <w:numPr>
          <w:ilvl w:val="0"/>
          <w:numId w:val="1"/>
        </w:numPr>
        <w:spacing w:line="300" w:lineRule="auto"/>
        <w:jc w:val="both"/>
        <w:rPr>
          <w:rFonts w:ascii="Times New Roman" w:hAnsi="Times New Roman" w:cs="Times New Roman"/>
          <w:sz w:val="24"/>
          <w:szCs w:val="24"/>
        </w:rPr>
      </w:pPr>
      <w:r w:rsidRPr="004E5CE5">
        <w:rPr>
          <w:rFonts w:ascii="Times New Roman" w:hAnsi="Times New Roman" w:cs="Times New Roman"/>
          <w:sz w:val="24"/>
          <w:szCs w:val="24"/>
        </w:rPr>
        <w:t xml:space="preserve">Increasing state and local accountability standards. </w:t>
      </w:r>
    </w:p>
    <w:p w:rsidR="005939CC" w:rsidRPr="004E5CE5" w:rsidRDefault="005939CC" w:rsidP="00CE7DC7">
      <w:pPr>
        <w:spacing w:line="300" w:lineRule="auto"/>
        <w:jc w:val="both"/>
        <w:rPr>
          <w:rFonts w:ascii="Times New Roman" w:hAnsi="Times New Roman" w:cs="Times New Roman"/>
          <w:sz w:val="24"/>
          <w:szCs w:val="24"/>
        </w:rPr>
      </w:pPr>
    </w:p>
    <w:p w:rsidR="00CE7DC7" w:rsidRDefault="004105A7" w:rsidP="00CE7DC7">
      <w:pPr>
        <w:spacing w:line="300" w:lineRule="auto"/>
        <w:ind w:left="0"/>
        <w:jc w:val="both"/>
        <w:rPr>
          <w:rFonts w:ascii="Times New Roman" w:hAnsi="Times New Roman" w:cs="Times New Roman"/>
          <w:sz w:val="24"/>
          <w:szCs w:val="24"/>
        </w:rPr>
      </w:pPr>
      <w:r>
        <w:rPr>
          <w:rFonts w:ascii="Times New Roman" w:hAnsi="Times New Roman" w:cs="Times New Roman"/>
          <w:sz w:val="24"/>
          <w:szCs w:val="24"/>
        </w:rPr>
        <w:t>In Fiscal</w:t>
      </w:r>
      <w:r w:rsidR="00CE7DC7">
        <w:rPr>
          <w:rFonts w:ascii="Times New Roman" w:hAnsi="Times New Roman" w:cs="Times New Roman"/>
          <w:sz w:val="24"/>
          <w:szCs w:val="24"/>
        </w:rPr>
        <w:t xml:space="preserve"> Year 2015</w:t>
      </w:r>
      <w:r w:rsidR="00904A3C">
        <w:rPr>
          <w:rFonts w:ascii="Times New Roman" w:hAnsi="Times New Roman" w:cs="Times New Roman"/>
          <w:sz w:val="24"/>
          <w:szCs w:val="24"/>
        </w:rPr>
        <w:t>,</w:t>
      </w:r>
      <w:r w:rsidR="00CE7DC7">
        <w:rPr>
          <w:rFonts w:ascii="Times New Roman" w:hAnsi="Times New Roman" w:cs="Times New Roman"/>
          <w:sz w:val="24"/>
          <w:szCs w:val="24"/>
        </w:rPr>
        <w:t xml:space="preserve"> the Perkins Guidelines </w:t>
      </w:r>
      <w:r w:rsidR="00E6572D">
        <w:rPr>
          <w:rFonts w:ascii="Times New Roman" w:hAnsi="Times New Roman" w:cs="Times New Roman"/>
          <w:sz w:val="24"/>
          <w:szCs w:val="24"/>
        </w:rPr>
        <w:t>were</w:t>
      </w:r>
      <w:r w:rsidR="00CE7DC7">
        <w:rPr>
          <w:rFonts w:ascii="Times New Roman" w:hAnsi="Times New Roman" w:cs="Times New Roman"/>
          <w:sz w:val="24"/>
          <w:szCs w:val="24"/>
        </w:rPr>
        <w:t xml:space="preserve"> reorganized around the </w:t>
      </w:r>
      <w:r w:rsidR="007B760A">
        <w:rPr>
          <w:rFonts w:ascii="Times New Roman" w:hAnsi="Times New Roman" w:cs="Times New Roman"/>
          <w:sz w:val="24"/>
          <w:szCs w:val="24"/>
        </w:rPr>
        <w:t>s</w:t>
      </w:r>
      <w:r w:rsidR="00CE7DC7">
        <w:rPr>
          <w:rFonts w:ascii="Times New Roman" w:hAnsi="Times New Roman" w:cs="Times New Roman"/>
          <w:sz w:val="24"/>
          <w:szCs w:val="24"/>
        </w:rPr>
        <w:t xml:space="preserve">ix </w:t>
      </w:r>
      <w:r w:rsidR="0060132C">
        <w:rPr>
          <w:rFonts w:ascii="Times New Roman" w:hAnsi="Times New Roman" w:cs="Times New Roman"/>
          <w:sz w:val="24"/>
          <w:szCs w:val="24"/>
        </w:rPr>
        <w:t>G</w:t>
      </w:r>
      <w:r w:rsidR="00CE7DC7">
        <w:rPr>
          <w:rFonts w:ascii="Times New Roman" w:hAnsi="Times New Roman" w:cs="Times New Roman"/>
          <w:sz w:val="24"/>
          <w:szCs w:val="24"/>
        </w:rPr>
        <w:t xml:space="preserve">uiding </w:t>
      </w:r>
      <w:r w:rsidR="0060132C">
        <w:rPr>
          <w:rFonts w:ascii="Times New Roman" w:hAnsi="Times New Roman" w:cs="Times New Roman"/>
          <w:sz w:val="24"/>
          <w:szCs w:val="24"/>
        </w:rPr>
        <w:t>P</w:t>
      </w:r>
      <w:r w:rsidR="00CE7DC7">
        <w:rPr>
          <w:rFonts w:ascii="Times New Roman" w:hAnsi="Times New Roman" w:cs="Times New Roman"/>
          <w:sz w:val="24"/>
          <w:szCs w:val="24"/>
        </w:rPr>
        <w:t>rinciples for the development of a Program of Study through Perkins IV.  These guiding principles reflect the broader goals of Perkins IV and the commitment of the Illinois Commun</w:t>
      </w:r>
      <w:r w:rsidR="00143ECD">
        <w:rPr>
          <w:rFonts w:ascii="Times New Roman" w:hAnsi="Times New Roman" w:cs="Times New Roman"/>
          <w:sz w:val="24"/>
          <w:szCs w:val="24"/>
        </w:rPr>
        <w:t>ity College Board to position</w:t>
      </w:r>
      <w:r w:rsidR="00CE7DC7">
        <w:rPr>
          <w:rFonts w:ascii="Times New Roman" w:hAnsi="Times New Roman" w:cs="Times New Roman"/>
          <w:sz w:val="24"/>
          <w:szCs w:val="24"/>
        </w:rPr>
        <w:t xml:space="preserve"> postsecondary Perkins as the leader in the implementation of programs of study and career pathway programs across the state.  </w:t>
      </w:r>
    </w:p>
    <w:p w:rsidR="00CE7DC7" w:rsidRDefault="00CE7DC7" w:rsidP="00CE7DC7">
      <w:pPr>
        <w:spacing w:line="300" w:lineRule="auto"/>
        <w:ind w:left="0"/>
        <w:jc w:val="both"/>
        <w:rPr>
          <w:rFonts w:ascii="Times New Roman" w:hAnsi="Times New Roman" w:cs="Times New Roman"/>
          <w:sz w:val="24"/>
          <w:szCs w:val="24"/>
        </w:rPr>
      </w:pPr>
    </w:p>
    <w:p w:rsidR="00CE7DC7" w:rsidRPr="006311C8" w:rsidRDefault="00CE7DC7" w:rsidP="00CE7DC7">
      <w:pPr>
        <w:spacing w:line="300" w:lineRule="auto"/>
        <w:ind w:left="0"/>
        <w:jc w:val="both"/>
        <w:rPr>
          <w:rFonts w:ascii="Times New Roman" w:hAnsi="Times New Roman" w:cs="Times New Roman"/>
          <w:sz w:val="24"/>
          <w:szCs w:val="24"/>
        </w:rPr>
      </w:pPr>
      <w:r>
        <w:rPr>
          <w:rFonts w:ascii="Times New Roman" w:hAnsi="Times New Roman" w:cs="Times New Roman"/>
          <w:sz w:val="24"/>
          <w:szCs w:val="24"/>
        </w:rPr>
        <w:t>As importantly, t</w:t>
      </w:r>
      <w:r w:rsidRPr="004E5CE5">
        <w:rPr>
          <w:rFonts w:ascii="Times New Roman" w:hAnsi="Times New Roman" w:cs="Times New Roman"/>
          <w:sz w:val="24"/>
          <w:szCs w:val="24"/>
        </w:rPr>
        <w:t xml:space="preserve">hese planning guidelines provide an opportunity for Illinois </w:t>
      </w:r>
      <w:r w:rsidR="007B760A">
        <w:rPr>
          <w:rFonts w:ascii="Times New Roman" w:hAnsi="Times New Roman" w:cs="Times New Roman"/>
          <w:sz w:val="24"/>
          <w:szCs w:val="24"/>
        </w:rPr>
        <w:t>c</w:t>
      </w:r>
      <w:r w:rsidRPr="004E5CE5">
        <w:rPr>
          <w:rFonts w:ascii="Times New Roman" w:hAnsi="Times New Roman" w:cs="Times New Roman"/>
          <w:sz w:val="24"/>
          <w:szCs w:val="24"/>
        </w:rPr>
        <w:t xml:space="preserve">ommunity </w:t>
      </w:r>
      <w:r w:rsidR="007B760A">
        <w:rPr>
          <w:rFonts w:ascii="Times New Roman" w:hAnsi="Times New Roman" w:cs="Times New Roman"/>
          <w:sz w:val="24"/>
          <w:szCs w:val="24"/>
        </w:rPr>
        <w:t>c</w:t>
      </w:r>
      <w:r w:rsidRPr="004E5CE5">
        <w:rPr>
          <w:rFonts w:ascii="Times New Roman" w:hAnsi="Times New Roman" w:cs="Times New Roman"/>
          <w:sz w:val="24"/>
          <w:szCs w:val="24"/>
        </w:rPr>
        <w:t>olleges to address the goals of Perkins, meet the nine required uses of funds</w:t>
      </w:r>
      <w:r w:rsidR="00904A3C">
        <w:rPr>
          <w:rFonts w:ascii="Times New Roman" w:hAnsi="Times New Roman" w:cs="Times New Roman"/>
          <w:sz w:val="24"/>
          <w:szCs w:val="24"/>
        </w:rPr>
        <w:t>,</w:t>
      </w:r>
      <w:r w:rsidRPr="004E5CE5">
        <w:rPr>
          <w:rFonts w:ascii="Times New Roman" w:hAnsi="Times New Roman" w:cs="Times New Roman"/>
          <w:sz w:val="24"/>
          <w:szCs w:val="24"/>
        </w:rPr>
        <w:t xml:space="preserve"> </w:t>
      </w:r>
      <w:r>
        <w:rPr>
          <w:rFonts w:ascii="Times New Roman" w:hAnsi="Times New Roman" w:cs="Times New Roman"/>
          <w:sz w:val="24"/>
          <w:szCs w:val="24"/>
        </w:rPr>
        <w:t>and to</w:t>
      </w:r>
      <w:r w:rsidRPr="004E5CE5">
        <w:rPr>
          <w:rFonts w:ascii="Times New Roman" w:hAnsi="Times New Roman" w:cs="Times New Roman"/>
          <w:sz w:val="24"/>
          <w:szCs w:val="24"/>
        </w:rPr>
        <w:t xml:space="preserve"> address any of the permiss</w:t>
      </w:r>
      <w:r w:rsidR="00904A3C">
        <w:rPr>
          <w:rFonts w:ascii="Times New Roman" w:hAnsi="Times New Roman" w:cs="Times New Roman"/>
          <w:sz w:val="24"/>
          <w:szCs w:val="24"/>
        </w:rPr>
        <w:t>ible</w:t>
      </w:r>
      <w:r w:rsidRPr="004E5CE5">
        <w:rPr>
          <w:rFonts w:ascii="Times New Roman" w:hAnsi="Times New Roman" w:cs="Times New Roman"/>
          <w:sz w:val="24"/>
          <w:szCs w:val="24"/>
        </w:rPr>
        <w:t xml:space="preserve"> uses of funds listed in Perkins legislation</w:t>
      </w:r>
      <w:r>
        <w:rPr>
          <w:rFonts w:ascii="Times New Roman" w:hAnsi="Times New Roman" w:cs="Times New Roman"/>
          <w:sz w:val="24"/>
          <w:szCs w:val="24"/>
        </w:rPr>
        <w:t>.</w:t>
      </w:r>
    </w:p>
    <w:p w:rsidR="00CE7DC7" w:rsidRPr="006311C8" w:rsidRDefault="00CE7DC7" w:rsidP="00CE7DC7">
      <w:pPr>
        <w:spacing w:line="300" w:lineRule="auto"/>
        <w:ind w:left="0"/>
        <w:jc w:val="both"/>
        <w:rPr>
          <w:rFonts w:ascii="Times New Roman" w:hAnsi="Times New Roman" w:cs="Times New Roman"/>
          <w:sz w:val="24"/>
          <w:szCs w:val="24"/>
        </w:rPr>
      </w:pPr>
    </w:p>
    <w:p w:rsidR="00CE7DC7" w:rsidRDefault="00CE7DC7">
      <w:pPr>
        <w:rPr>
          <w:rFonts w:asciiTheme="majorHAnsi" w:eastAsiaTheme="majorEastAsia" w:hAnsiTheme="majorHAnsi" w:cstheme="majorBidi"/>
          <w:b/>
          <w:bCs/>
          <w:color w:val="0F243E" w:themeColor="text2" w:themeShade="80"/>
          <w:sz w:val="28"/>
          <w:szCs w:val="28"/>
        </w:rPr>
      </w:pPr>
      <w:r>
        <w:rPr>
          <w:color w:val="0F243E" w:themeColor="text2" w:themeShade="80"/>
        </w:rPr>
        <w:br w:type="page"/>
      </w:r>
    </w:p>
    <w:p w:rsidR="00D96177" w:rsidRPr="003D1287" w:rsidRDefault="00D96177" w:rsidP="00C670D9">
      <w:pPr>
        <w:pStyle w:val="Heading1"/>
        <w:ind w:left="0"/>
        <w:rPr>
          <w:color w:val="0F243E" w:themeColor="text2" w:themeShade="80"/>
        </w:rPr>
      </w:pPr>
      <w:r w:rsidRPr="003D1287">
        <w:rPr>
          <w:color w:val="0F243E" w:themeColor="text2" w:themeShade="80"/>
        </w:rPr>
        <w:lastRenderedPageBreak/>
        <w:t xml:space="preserve">ANNUAL PLAN </w:t>
      </w:r>
      <w:r w:rsidR="00E90303">
        <w:rPr>
          <w:color w:val="0F243E" w:themeColor="text2" w:themeShade="80"/>
        </w:rPr>
        <w:t>COMPLETION</w:t>
      </w:r>
      <w:r w:rsidRPr="003D1287">
        <w:rPr>
          <w:color w:val="0F243E" w:themeColor="text2" w:themeShade="80"/>
        </w:rPr>
        <w:t xml:space="preserve"> PROCESS</w:t>
      </w:r>
    </w:p>
    <w:p w:rsidR="00D96177" w:rsidRDefault="00D96177" w:rsidP="00D96177">
      <w:pPr>
        <w:rPr>
          <w:rFonts w:ascii="Times New Roman" w:hAnsi="Times New Roman" w:cs="Times New Roman"/>
        </w:rPr>
      </w:pPr>
    </w:p>
    <w:tbl>
      <w:tblPr>
        <w:tblStyle w:val="TableGrid"/>
        <w:tblW w:w="0" w:type="auto"/>
        <w:shd w:val="clear" w:color="auto" w:fill="D9D9D9" w:themeFill="background1" w:themeFillShade="D9"/>
        <w:tblLook w:val="04A0" w:firstRow="1" w:lastRow="0" w:firstColumn="1" w:lastColumn="0" w:noHBand="0" w:noVBand="1"/>
      </w:tblPr>
      <w:tblGrid>
        <w:gridCol w:w="2808"/>
        <w:gridCol w:w="6768"/>
      </w:tblGrid>
      <w:tr w:rsidR="00CE7ED2" w:rsidRPr="00836C96" w:rsidTr="00CE7ED2">
        <w:trPr>
          <w:trHeight w:val="1043"/>
        </w:trPr>
        <w:tc>
          <w:tcPr>
            <w:tcW w:w="2808" w:type="dxa"/>
            <w:shd w:val="clear" w:color="auto" w:fill="DBE5F1" w:themeFill="accent1" w:themeFillTint="33"/>
            <w:vAlign w:val="center"/>
          </w:tcPr>
          <w:p w:rsidR="00CE7ED2" w:rsidRDefault="00CE7ED2" w:rsidP="00D96177">
            <w:pPr>
              <w:ind w:left="0"/>
              <w:rPr>
                <w:rFonts w:ascii="Times New Roman" w:hAnsi="Times New Roman" w:cs="Times New Roman"/>
                <w:b/>
              </w:rPr>
            </w:pPr>
            <w:r>
              <w:rPr>
                <w:rFonts w:ascii="Times New Roman" w:hAnsi="Times New Roman" w:cs="Times New Roman"/>
                <w:b/>
              </w:rPr>
              <w:t>Technical Assistance Meeting</w:t>
            </w:r>
          </w:p>
        </w:tc>
        <w:tc>
          <w:tcPr>
            <w:tcW w:w="6768" w:type="dxa"/>
            <w:shd w:val="clear" w:color="auto" w:fill="F2F2F2" w:themeFill="background1" w:themeFillShade="F2"/>
            <w:vAlign w:val="center"/>
          </w:tcPr>
          <w:p w:rsidR="00CE7ED2" w:rsidRDefault="00CE7ED2" w:rsidP="005E66D5">
            <w:pPr>
              <w:ind w:left="0"/>
              <w:jc w:val="both"/>
              <w:rPr>
                <w:rFonts w:ascii="Times New Roman" w:hAnsi="Times New Roman" w:cs="Times New Roman"/>
              </w:rPr>
            </w:pPr>
            <w:r>
              <w:rPr>
                <w:rFonts w:ascii="Times New Roman" w:hAnsi="Times New Roman" w:cs="Times New Roman"/>
              </w:rPr>
              <w:t>Technical Assistance for FY2018 Perkins Grant Plans will be conducted on March 23, 2017 in Normal, IL. For more information and to register:</w:t>
            </w:r>
            <w:r>
              <w:t xml:space="preserve"> </w:t>
            </w:r>
            <w:hyperlink r:id="rId16" w:history="1">
              <w:r w:rsidRPr="003F6DBF">
                <w:rPr>
                  <w:rStyle w:val="Hyperlink"/>
                  <w:rFonts w:ascii="Times New Roman" w:hAnsi="Times New Roman" w:cs="Times New Roman"/>
                </w:rPr>
                <w:t>http://icsps.illinoisstate.edu/2017/01/perkins-administrator-meeting/</w:t>
              </w:r>
            </w:hyperlink>
            <w:r>
              <w:rPr>
                <w:rFonts w:ascii="Times New Roman" w:hAnsi="Times New Roman" w:cs="Times New Roman"/>
              </w:rPr>
              <w:t xml:space="preserve">. </w:t>
            </w:r>
          </w:p>
        </w:tc>
      </w:tr>
      <w:tr w:rsidR="00B0047E" w:rsidRPr="00836C96" w:rsidTr="00CE7ED2">
        <w:trPr>
          <w:trHeight w:val="1079"/>
        </w:trPr>
        <w:tc>
          <w:tcPr>
            <w:tcW w:w="2808" w:type="dxa"/>
            <w:shd w:val="clear" w:color="auto" w:fill="DBE5F1" w:themeFill="accent1" w:themeFillTint="33"/>
            <w:vAlign w:val="center"/>
          </w:tcPr>
          <w:p w:rsidR="00B0047E" w:rsidRPr="00AC24EE" w:rsidRDefault="007E24DD" w:rsidP="00D96177">
            <w:pPr>
              <w:ind w:left="0"/>
              <w:rPr>
                <w:rFonts w:ascii="Times New Roman" w:hAnsi="Times New Roman" w:cs="Times New Roman"/>
                <w:b/>
              </w:rPr>
            </w:pPr>
            <w:r>
              <w:rPr>
                <w:rFonts w:ascii="Times New Roman" w:hAnsi="Times New Roman" w:cs="Times New Roman"/>
                <w:b/>
              </w:rPr>
              <w:t>ICQ</w:t>
            </w:r>
            <w:r w:rsidR="00B0047E">
              <w:rPr>
                <w:rFonts w:ascii="Times New Roman" w:hAnsi="Times New Roman" w:cs="Times New Roman"/>
                <w:b/>
              </w:rPr>
              <w:t xml:space="preserve"> and Programmatic Risk Assessment</w:t>
            </w:r>
          </w:p>
        </w:tc>
        <w:tc>
          <w:tcPr>
            <w:tcW w:w="6768" w:type="dxa"/>
            <w:shd w:val="clear" w:color="auto" w:fill="F2F2F2" w:themeFill="background1" w:themeFillShade="F2"/>
            <w:vAlign w:val="center"/>
          </w:tcPr>
          <w:p w:rsidR="00B0047E" w:rsidRPr="00B0047E" w:rsidRDefault="007E24DD" w:rsidP="005E66D5">
            <w:pPr>
              <w:ind w:left="0"/>
              <w:jc w:val="both"/>
              <w:rPr>
                <w:rFonts w:ascii="Times New Roman" w:hAnsi="Times New Roman" w:cs="Times New Roman"/>
              </w:rPr>
            </w:pPr>
            <w:r>
              <w:rPr>
                <w:rFonts w:ascii="Times New Roman" w:hAnsi="Times New Roman" w:cs="Times New Roman"/>
              </w:rPr>
              <w:t>The Internal Control Questionnaire</w:t>
            </w:r>
            <w:r w:rsidR="00B0047E">
              <w:rPr>
                <w:rFonts w:ascii="Times New Roman" w:hAnsi="Times New Roman" w:cs="Times New Roman"/>
              </w:rPr>
              <w:t xml:space="preserve"> and the Programmatic Risk Asse</w:t>
            </w:r>
            <w:r w:rsidR="00E90303">
              <w:rPr>
                <w:rFonts w:ascii="Times New Roman" w:hAnsi="Times New Roman" w:cs="Times New Roman"/>
              </w:rPr>
              <w:t xml:space="preserve">ssment </w:t>
            </w:r>
            <w:r w:rsidR="007B760A">
              <w:rPr>
                <w:rFonts w:ascii="Times New Roman" w:hAnsi="Times New Roman" w:cs="Times New Roman"/>
              </w:rPr>
              <w:t>will be made available in late s</w:t>
            </w:r>
            <w:r w:rsidR="00E90303">
              <w:rPr>
                <w:rFonts w:ascii="Times New Roman" w:hAnsi="Times New Roman" w:cs="Times New Roman"/>
              </w:rPr>
              <w:t xml:space="preserve">pring. These will need to be completed </w:t>
            </w:r>
            <w:r w:rsidR="005E66D5">
              <w:rPr>
                <w:rFonts w:ascii="Times New Roman" w:hAnsi="Times New Roman" w:cs="Times New Roman"/>
              </w:rPr>
              <w:t>by May 31</w:t>
            </w:r>
            <w:r w:rsidR="00B0047E">
              <w:rPr>
                <w:rFonts w:ascii="Times New Roman" w:hAnsi="Times New Roman" w:cs="Times New Roman"/>
              </w:rPr>
              <w:t>, 2017.</w:t>
            </w:r>
          </w:p>
        </w:tc>
      </w:tr>
      <w:tr w:rsidR="00D96177" w:rsidRPr="00836C96" w:rsidTr="00CE7ED2">
        <w:trPr>
          <w:trHeight w:val="701"/>
        </w:trPr>
        <w:tc>
          <w:tcPr>
            <w:tcW w:w="2808" w:type="dxa"/>
            <w:shd w:val="clear" w:color="auto" w:fill="DBE5F1" w:themeFill="accent1" w:themeFillTint="33"/>
            <w:vAlign w:val="center"/>
          </w:tcPr>
          <w:p w:rsidR="00D96177" w:rsidRPr="00AC24EE" w:rsidRDefault="007E24DD" w:rsidP="00D96177">
            <w:pPr>
              <w:ind w:left="0"/>
              <w:rPr>
                <w:rFonts w:ascii="Times New Roman" w:hAnsi="Times New Roman" w:cs="Times New Roman"/>
                <w:b/>
              </w:rPr>
            </w:pPr>
            <w:r>
              <w:rPr>
                <w:rFonts w:ascii="Times New Roman" w:hAnsi="Times New Roman" w:cs="Times New Roman"/>
                <w:b/>
              </w:rPr>
              <w:t xml:space="preserve">Plan </w:t>
            </w:r>
            <w:r w:rsidR="003D1287" w:rsidRPr="00AC24EE">
              <w:rPr>
                <w:rFonts w:ascii="Times New Roman" w:hAnsi="Times New Roman" w:cs="Times New Roman"/>
                <w:b/>
              </w:rPr>
              <w:t>Due Date</w:t>
            </w:r>
          </w:p>
        </w:tc>
        <w:tc>
          <w:tcPr>
            <w:tcW w:w="6768" w:type="dxa"/>
            <w:shd w:val="clear" w:color="auto" w:fill="F2F2F2" w:themeFill="background1" w:themeFillShade="F2"/>
            <w:vAlign w:val="center"/>
          </w:tcPr>
          <w:p w:rsidR="00D96177" w:rsidRPr="00B0047E" w:rsidRDefault="00D96177" w:rsidP="005E66D5">
            <w:pPr>
              <w:ind w:left="0"/>
              <w:jc w:val="both"/>
              <w:rPr>
                <w:rFonts w:ascii="Times New Roman" w:hAnsi="Times New Roman" w:cs="Times New Roman"/>
                <w:b/>
              </w:rPr>
            </w:pPr>
            <w:r w:rsidRPr="00B0047E">
              <w:rPr>
                <w:rFonts w:ascii="Times New Roman" w:hAnsi="Times New Roman" w:cs="Times New Roman"/>
                <w:b/>
              </w:rPr>
              <w:t xml:space="preserve">May </w:t>
            </w:r>
            <w:r w:rsidR="005E66D5">
              <w:rPr>
                <w:rFonts w:ascii="Times New Roman" w:hAnsi="Times New Roman" w:cs="Times New Roman"/>
                <w:b/>
              </w:rPr>
              <w:t>31</w:t>
            </w:r>
            <w:r w:rsidRPr="00B0047E">
              <w:rPr>
                <w:rFonts w:ascii="Times New Roman" w:hAnsi="Times New Roman" w:cs="Times New Roman"/>
                <w:b/>
              </w:rPr>
              <w:t xml:space="preserve">, </w:t>
            </w:r>
            <w:r w:rsidR="008A602A" w:rsidRPr="00B0047E">
              <w:rPr>
                <w:rFonts w:ascii="Times New Roman" w:hAnsi="Times New Roman" w:cs="Times New Roman"/>
                <w:b/>
              </w:rPr>
              <w:t xml:space="preserve">2017 </w:t>
            </w:r>
            <w:r w:rsidR="00EB3D9C" w:rsidRPr="00B0047E">
              <w:rPr>
                <w:rFonts w:ascii="Times New Roman" w:hAnsi="Times New Roman" w:cs="Times New Roman"/>
                <w:b/>
              </w:rPr>
              <w:t xml:space="preserve">– </w:t>
            </w:r>
            <w:r w:rsidR="008A602A" w:rsidRPr="00B0047E">
              <w:rPr>
                <w:rFonts w:ascii="Times New Roman" w:hAnsi="Times New Roman" w:cs="Times New Roman"/>
                <w:b/>
              </w:rPr>
              <w:t>5:00</w:t>
            </w:r>
            <w:r w:rsidR="00EB3D9C" w:rsidRPr="00B0047E">
              <w:rPr>
                <w:rFonts w:ascii="Times New Roman" w:hAnsi="Times New Roman" w:cs="Times New Roman"/>
                <w:b/>
              </w:rPr>
              <w:t xml:space="preserve"> p.m. </w:t>
            </w:r>
          </w:p>
        </w:tc>
      </w:tr>
      <w:tr w:rsidR="00D96177" w:rsidRPr="00836C96" w:rsidTr="00B0047E">
        <w:trPr>
          <w:trHeight w:val="1440"/>
        </w:trPr>
        <w:tc>
          <w:tcPr>
            <w:tcW w:w="2808" w:type="dxa"/>
            <w:shd w:val="clear" w:color="auto" w:fill="DBE5F1" w:themeFill="accent1" w:themeFillTint="33"/>
            <w:vAlign w:val="center"/>
          </w:tcPr>
          <w:p w:rsidR="00D96177" w:rsidRPr="00AC24EE" w:rsidRDefault="00D96177" w:rsidP="00D96177">
            <w:pPr>
              <w:ind w:left="0"/>
              <w:rPr>
                <w:rFonts w:ascii="Times New Roman" w:hAnsi="Times New Roman" w:cs="Times New Roman"/>
                <w:b/>
              </w:rPr>
            </w:pPr>
            <w:r w:rsidRPr="00AC24EE">
              <w:rPr>
                <w:rFonts w:ascii="Times New Roman" w:hAnsi="Times New Roman" w:cs="Times New Roman"/>
                <w:b/>
              </w:rPr>
              <w:t>Submission Method</w:t>
            </w:r>
          </w:p>
        </w:tc>
        <w:tc>
          <w:tcPr>
            <w:tcW w:w="6768" w:type="dxa"/>
            <w:shd w:val="clear" w:color="auto" w:fill="F2F2F2" w:themeFill="background1" w:themeFillShade="F2"/>
            <w:vAlign w:val="center"/>
          </w:tcPr>
          <w:p w:rsidR="00D96177" w:rsidRDefault="0074528A" w:rsidP="005E66D5">
            <w:pPr>
              <w:ind w:left="0"/>
              <w:jc w:val="both"/>
              <w:rPr>
                <w:rFonts w:ascii="Times New Roman" w:hAnsi="Times New Roman" w:cs="Times New Roman"/>
              </w:rPr>
            </w:pPr>
            <w:r>
              <w:rPr>
                <w:rFonts w:ascii="Times New Roman" w:hAnsi="Times New Roman" w:cs="Times New Roman"/>
              </w:rPr>
              <w:t>All Annual Plan documents (Cover Page, Data Snapshot, Performance Improvement Plan, Plan Narrative, Programs of Study Inventory, and the Uniform Budget complete with signature)</w:t>
            </w:r>
            <w:r w:rsidR="00345FAD" w:rsidRPr="00756A9E">
              <w:rPr>
                <w:rFonts w:ascii="Times New Roman" w:hAnsi="Times New Roman" w:cs="Times New Roman"/>
              </w:rPr>
              <w:t xml:space="preserve"> </w:t>
            </w:r>
            <w:r w:rsidR="00591913" w:rsidRPr="00756A9E">
              <w:rPr>
                <w:rFonts w:ascii="Times New Roman" w:hAnsi="Times New Roman" w:cs="Times New Roman"/>
              </w:rPr>
              <w:t>must be</w:t>
            </w:r>
            <w:r w:rsidR="00D96177" w:rsidRPr="00756A9E">
              <w:rPr>
                <w:rFonts w:ascii="Times New Roman" w:hAnsi="Times New Roman" w:cs="Times New Roman"/>
              </w:rPr>
              <w:t xml:space="preserve"> sub</w:t>
            </w:r>
            <w:r w:rsidR="0046595F">
              <w:rPr>
                <w:rFonts w:ascii="Times New Roman" w:hAnsi="Times New Roman" w:cs="Times New Roman"/>
              </w:rPr>
              <w:t xml:space="preserve">mitted via e-mail to </w:t>
            </w:r>
            <w:hyperlink r:id="rId17" w:history="1">
              <w:r w:rsidR="008A602A" w:rsidRPr="007B760A">
                <w:rPr>
                  <w:rStyle w:val="Hyperlink"/>
                  <w:rFonts w:ascii="Times New Roman" w:hAnsi="Times New Roman" w:cs="Times New Roman"/>
                </w:rPr>
                <w:t>cte@iccb.state.il.us</w:t>
              </w:r>
            </w:hyperlink>
            <w:r w:rsidR="008A602A">
              <w:rPr>
                <w:rFonts w:ascii="Times New Roman" w:hAnsi="Times New Roman" w:cs="Times New Roman"/>
              </w:rPr>
              <w:t xml:space="preserve"> </w:t>
            </w:r>
            <w:r w:rsidR="00D96177" w:rsidRPr="00756A9E">
              <w:rPr>
                <w:rFonts w:ascii="Times New Roman" w:hAnsi="Times New Roman" w:cs="Times New Roman"/>
              </w:rPr>
              <w:t>with the subject line</w:t>
            </w:r>
            <w:r w:rsidR="00904A3C">
              <w:rPr>
                <w:rFonts w:ascii="Times New Roman" w:hAnsi="Times New Roman" w:cs="Times New Roman"/>
              </w:rPr>
              <w:t>,</w:t>
            </w:r>
            <w:r w:rsidR="00D96177" w:rsidRPr="00756A9E">
              <w:rPr>
                <w:rFonts w:ascii="Times New Roman" w:hAnsi="Times New Roman" w:cs="Times New Roman"/>
              </w:rPr>
              <w:t xml:space="preserve"> “</w:t>
            </w:r>
            <w:r w:rsidR="00756A9E" w:rsidRPr="00756A9E">
              <w:rPr>
                <w:rFonts w:ascii="Times New Roman" w:hAnsi="Times New Roman" w:cs="Times New Roman"/>
              </w:rPr>
              <w:t xml:space="preserve">COLLEGE NAME, </w:t>
            </w:r>
            <w:r w:rsidR="008A602A" w:rsidRPr="00756A9E">
              <w:rPr>
                <w:rFonts w:ascii="Times New Roman" w:hAnsi="Times New Roman" w:cs="Times New Roman"/>
              </w:rPr>
              <w:t>FY1</w:t>
            </w:r>
            <w:r w:rsidR="008A602A">
              <w:rPr>
                <w:rFonts w:ascii="Times New Roman" w:hAnsi="Times New Roman" w:cs="Times New Roman"/>
              </w:rPr>
              <w:t>8</w:t>
            </w:r>
            <w:r w:rsidR="008A602A" w:rsidRPr="00756A9E">
              <w:rPr>
                <w:rFonts w:ascii="Times New Roman" w:hAnsi="Times New Roman" w:cs="Times New Roman"/>
              </w:rPr>
              <w:t xml:space="preserve"> </w:t>
            </w:r>
            <w:r w:rsidR="00D96177" w:rsidRPr="00756A9E">
              <w:rPr>
                <w:rFonts w:ascii="Times New Roman" w:hAnsi="Times New Roman" w:cs="Times New Roman"/>
              </w:rPr>
              <w:t>Perkins Annual Plan</w:t>
            </w:r>
            <w:r w:rsidR="00756A9E">
              <w:rPr>
                <w:rFonts w:ascii="Times New Roman" w:hAnsi="Times New Roman" w:cs="Times New Roman"/>
              </w:rPr>
              <w:t>.</w:t>
            </w:r>
            <w:r w:rsidR="00D96177" w:rsidRPr="00756A9E">
              <w:rPr>
                <w:rFonts w:ascii="Times New Roman" w:hAnsi="Times New Roman" w:cs="Times New Roman"/>
              </w:rPr>
              <w:t>”</w:t>
            </w:r>
          </w:p>
        </w:tc>
      </w:tr>
      <w:tr w:rsidR="00D96177" w:rsidRPr="00836C96" w:rsidTr="00CE7ED2">
        <w:trPr>
          <w:trHeight w:val="1115"/>
        </w:trPr>
        <w:tc>
          <w:tcPr>
            <w:tcW w:w="2808" w:type="dxa"/>
            <w:shd w:val="clear" w:color="auto" w:fill="DBE5F1" w:themeFill="accent1" w:themeFillTint="33"/>
            <w:vAlign w:val="center"/>
          </w:tcPr>
          <w:p w:rsidR="00D96177" w:rsidRPr="00AC24EE" w:rsidRDefault="00D96177" w:rsidP="00D96177">
            <w:pPr>
              <w:ind w:left="0"/>
              <w:rPr>
                <w:rFonts w:ascii="Times New Roman" w:hAnsi="Times New Roman" w:cs="Times New Roman"/>
                <w:b/>
              </w:rPr>
            </w:pPr>
            <w:r w:rsidRPr="00AC24EE">
              <w:rPr>
                <w:rFonts w:ascii="Times New Roman" w:hAnsi="Times New Roman" w:cs="Times New Roman"/>
                <w:b/>
              </w:rPr>
              <w:t>Submission Questions</w:t>
            </w:r>
          </w:p>
        </w:tc>
        <w:tc>
          <w:tcPr>
            <w:tcW w:w="6768" w:type="dxa"/>
            <w:shd w:val="clear" w:color="auto" w:fill="F2F2F2" w:themeFill="background1" w:themeFillShade="F2"/>
            <w:vAlign w:val="center"/>
          </w:tcPr>
          <w:p w:rsidR="00D96177" w:rsidRPr="00836C96" w:rsidRDefault="008A602A" w:rsidP="005E66D5">
            <w:pPr>
              <w:ind w:left="0"/>
              <w:jc w:val="both"/>
              <w:rPr>
                <w:rFonts w:ascii="Times New Roman" w:hAnsi="Times New Roman" w:cs="Times New Roman"/>
              </w:rPr>
            </w:pPr>
            <w:r>
              <w:rPr>
                <w:rFonts w:ascii="Times New Roman" w:hAnsi="Times New Roman" w:cs="Times New Roman"/>
              </w:rPr>
              <w:t xml:space="preserve">Please issue all questions to either your ICCB Perkins liaison or to </w:t>
            </w:r>
            <w:hyperlink r:id="rId18" w:history="1">
              <w:r w:rsidRPr="007B760A">
                <w:rPr>
                  <w:rStyle w:val="Hyperlink"/>
                  <w:rFonts w:ascii="Times New Roman" w:hAnsi="Times New Roman" w:cs="Times New Roman"/>
                </w:rPr>
                <w:t>cte@iccb.state.il.us</w:t>
              </w:r>
            </w:hyperlink>
            <w:r>
              <w:rPr>
                <w:rFonts w:ascii="Times New Roman" w:hAnsi="Times New Roman" w:cs="Times New Roman"/>
              </w:rPr>
              <w:t xml:space="preserve">. </w:t>
            </w:r>
          </w:p>
        </w:tc>
      </w:tr>
      <w:tr w:rsidR="00D96177" w:rsidRPr="00836C96" w:rsidTr="00B0047E">
        <w:trPr>
          <w:trHeight w:val="1728"/>
        </w:trPr>
        <w:tc>
          <w:tcPr>
            <w:tcW w:w="2808" w:type="dxa"/>
            <w:shd w:val="clear" w:color="auto" w:fill="DBE5F1" w:themeFill="accent1" w:themeFillTint="33"/>
            <w:vAlign w:val="center"/>
          </w:tcPr>
          <w:p w:rsidR="00D96177" w:rsidRPr="00AC24EE" w:rsidRDefault="00D96177" w:rsidP="00D96177">
            <w:pPr>
              <w:ind w:left="0"/>
              <w:rPr>
                <w:rFonts w:ascii="Times New Roman" w:hAnsi="Times New Roman" w:cs="Times New Roman"/>
                <w:b/>
              </w:rPr>
            </w:pPr>
            <w:r w:rsidRPr="00AC24EE">
              <w:rPr>
                <w:rFonts w:ascii="Times New Roman" w:hAnsi="Times New Roman" w:cs="Times New Roman"/>
                <w:b/>
              </w:rPr>
              <w:t>Extension Requests</w:t>
            </w:r>
          </w:p>
        </w:tc>
        <w:tc>
          <w:tcPr>
            <w:tcW w:w="6768" w:type="dxa"/>
            <w:shd w:val="clear" w:color="auto" w:fill="F2F2F2" w:themeFill="background1" w:themeFillShade="F2"/>
            <w:vAlign w:val="center"/>
          </w:tcPr>
          <w:p w:rsidR="00D96177" w:rsidRPr="00836C96" w:rsidRDefault="00D96177" w:rsidP="005E66D5">
            <w:pPr>
              <w:ind w:left="0"/>
              <w:jc w:val="both"/>
              <w:rPr>
                <w:rFonts w:ascii="Times New Roman" w:hAnsi="Times New Roman" w:cs="Times New Roman"/>
              </w:rPr>
            </w:pPr>
            <w:r w:rsidRPr="00591913">
              <w:rPr>
                <w:rFonts w:ascii="Times New Roman" w:hAnsi="Times New Roman" w:cs="Times New Roman"/>
              </w:rPr>
              <w:t>Extension Requests will be considered on a case</w:t>
            </w:r>
            <w:r w:rsidR="005E058C">
              <w:rPr>
                <w:rFonts w:ascii="Times New Roman" w:hAnsi="Times New Roman" w:cs="Times New Roman"/>
              </w:rPr>
              <w:t>-by-</w:t>
            </w:r>
            <w:r w:rsidRPr="00591913">
              <w:rPr>
                <w:rFonts w:ascii="Times New Roman" w:hAnsi="Times New Roman" w:cs="Times New Roman"/>
              </w:rPr>
              <w:t xml:space="preserve">case basis.  </w:t>
            </w:r>
            <w:r w:rsidR="00756A9E">
              <w:rPr>
                <w:rFonts w:ascii="Times New Roman" w:hAnsi="Times New Roman" w:cs="Times New Roman"/>
              </w:rPr>
              <w:t>T</w:t>
            </w:r>
            <w:r w:rsidRPr="00591913">
              <w:rPr>
                <w:rFonts w:ascii="Times New Roman" w:hAnsi="Times New Roman" w:cs="Times New Roman"/>
              </w:rPr>
              <w:t xml:space="preserve">o be considered for an extension, a written request should be emailed to </w:t>
            </w:r>
            <w:hyperlink r:id="rId19" w:history="1">
              <w:r w:rsidR="008A602A">
                <w:rPr>
                  <w:rStyle w:val="Hyperlink"/>
                  <w:rFonts w:ascii="Times New Roman" w:hAnsi="Times New Roman" w:cs="Times New Roman"/>
                </w:rPr>
                <w:t>cte@iccb.state.il.us</w:t>
              </w:r>
            </w:hyperlink>
            <w:r w:rsidR="00904A3C">
              <w:rPr>
                <w:rFonts w:ascii="Times New Roman" w:hAnsi="Times New Roman" w:cs="Times New Roman"/>
              </w:rPr>
              <w:t xml:space="preserve"> on</w:t>
            </w:r>
            <w:r w:rsidRPr="00591913">
              <w:rPr>
                <w:rFonts w:ascii="Times New Roman" w:hAnsi="Times New Roman" w:cs="Times New Roman"/>
              </w:rPr>
              <w:t xml:space="preserve"> or </w:t>
            </w:r>
            <w:r w:rsidRPr="00756A9E">
              <w:rPr>
                <w:rFonts w:ascii="Times New Roman" w:hAnsi="Times New Roman" w:cs="Times New Roman"/>
              </w:rPr>
              <w:t xml:space="preserve">before May </w:t>
            </w:r>
            <w:r w:rsidR="0074528A">
              <w:rPr>
                <w:rFonts w:ascii="Times New Roman" w:hAnsi="Times New Roman" w:cs="Times New Roman"/>
              </w:rPr>
              <w:t>19</w:t>
            </w:r>
            <w:r w:rsidRPr="00756A9E">
              <w:rPr>
                <w:rFonts w:ascii="Times New Roman" w:hAnsi="Times New Roman" w:cs="Times New Roman"/>
              </w:rPr>
              <w:t xml:space="preserve">, </w:t>
            </w:r>
            <w:r w:rsidR="008A602A" w:rsidRPr="00756A9E">
              <w:rPr>
                <w:rFonts w:ascii="Times New Roman" w:hAnsi="Times New Roman" w:cs="Times New Roman"/>
              </w:rPr>
              <w:t>201</w:t>
            </w:r>
            <w:r w:rsidR="008A602A">
              <w:rPr>
                <w:rFonts w:ascii="Times New Roman" w:hAnsi="Times New Roman" w:cs="Times New Roman"/>
              </w:rPr>
              <w:t>7</w:t>
            </w:r>
            <w:r w:rsidRPr="00756A9E">
              <w:rPr>
                <w:rFonts w:ascii="Times New Roman" w:hAnsi="Times New Roman" w:cs="Times New Roman"/>
              </w:rPr>
              <w:t xml:space="preserve">.  </w:t>
            </w:r>
            <w:r w:rsidR="00E90303">
              <w:rPr>
                <w:rFonts w:ascii="Times New Roman" w:hAnsi="Times New Roman" w:cs="Times New Roman"/>
              </w:rPr>
              <w:t>Granted extensions will not exceed seven days</w:t>
            </w:r>
            <w:r w:rsidR="005E66D5">
              <w:rPr>
                <w:rFonts w:ascii="Times New Roman" w:hAnsi="Times New Roman" w:cs="Times New Roman"/>
              </w:rPr>
              <w:t xml:space="preserve"> from May 31</w:t>
            </w:r>
            <w:bookmarkStart w:id="3" w:name="_GoBack"/>
            <w:bookmarkEnd w:id="3"/>
            <w:r w:rsidR="005E66D5">
              <w:rPr>
                <w:rFonts w:ascii="Times New Roman" w:hAnsi="Times New Roman" w:cs="Times New Roman"/>
              </w:rPr>
              <w:t>st</w:t>
            </w:r>
            <w:r w:rsidR="00E90303">
              <w:rPr>
                <w:rFonts w:ascii="Times New Roman" w:hAnsi="Times New Roman" w:cs="Times New Roman"/>
              </w:rPr>
              <w:t xml:space="preserve">. </w:t>
            </w:r>
            <w:r w:rsidRPr="00591913">
              <w:rPr>
                <w:rFonts w:ascii="Times New Roman" w:hAnsi="Times New Roman" w:cs="Times New Roman"/>
              </w:rPr>
              <w:t>Annual plans received after the deadline, with</w:t>
            </w:r>
            <w:r w:rsidR="00756A9E">
              <w:rPr>
                <w:rFonts w:ascii="Times New Roman" w:hAnsi="Times New Roman" w:cs="Times New Roman"/>
              </w:rPr>
              <w:t>out</w:t>
            </w:r>
            <w:r w:rsidRPr="00591913">
              <w:rPr>
                <w:rFonts w:ascii="Times New Roman" w:hAnsi="Times New Roman" w:cs="Times New Roman"/>
              </w:rPr>
              <w:t xml:space="preserve"> an approved extension, will not be guaranteed approval by July 1, </w:t>
            </w:r>
            <w:r w:rsidR="008A602A" w:rsidRPr="00591913">
              <w:rPr>
                <w:rFonts w:ascii="Times New Roman" w:hAnsi="Times New Roman" w:cs="Times New Roman"/>
              </w:rPr>
              <w:t>201</w:t>
            </w:r>
            <w:r w:rsidR="008A602A">
              <w:rPr>
                <w:rFonts w:ascii="Times New Roman" w:hAnsi="Times New Roman" w:cs="Times New Roman"/>
              </w:rPr>
              <w:t>7</w:t>
            </w:r>
            <w:r w:rsidRPr="00591913">
              <w:rPr>
                <w:rFonts w:ascii="Times New Roman" w:hAnsi="Times New Roman" w:cs="Times New Roman"/>
              </w:rPr>
              <w:t>.</w:t>
            </w:r>
          </w:p>
        </w:tc>
      </w:tr>
      <w:tr w:rsidR="00D96177" w:rsidRPr="00836C96" w:rsidTr="00CE7ED2">
        <w:trPr>
          <w:trHeight w:val="1070"/>
        </w:trPr>
        <w:tc>
          <w:tcPr>
            <w:tcW w:w="2808" w:type="dxa"/>
            <w:shd w:val="clear" w:color="auto" w:fill="DBE5F1" w:themeFill="accent1" w:themeFillTint="33"/>
            <w:vAlign w:val="center"/>
          </w:tcPr>
          <w:p w:rsidR="00D96177" w:rsidRPr="00AC24EE" w:rsidRDefault="00D96177" w:rsidP="00D96177">
            <w:pPr>
              <w:ind w:left="0"/>
              <w:rPr>
                <w:rFonts w:ascii="Times New Roman" w:hAnsi="Times New Roman" w:cs="Times New Roman"/>
                <w:b/>
              </w:rPr>
            </w:pPr>
            <w:r w:rsidRPr="00AC24EE">
              <w:rPr>
                <w:rFonts w:ascii="Times New Roman" w:hAnsi="Times New Roman" w:cs="Times New Roman"/>
                <w:b/>
              </w:rPr>
              <w:t>Verification of Submission</w:t>
            </w:r>
          </w:p>
        </w:tc>
        <w:tc>
          <w:tcPr>
            <w:tcW w:w="6768" w:type="dxa"/>
            <w:shd w:val="clear" w:color="auto" w:fill="F2F2F2" w:themeFill="background1" w:themeFillShade="F2"/>
            <w:vAlign w:val="center"/>
          </w:tcPr>
          <w:p w:rsidR="00D96177" w:rsidRPr="00836C96" w:rsidRDefault="00756A9E" w:rsidP="005E66D5">
            <w:pPr>
              <w:ind w:left="0"/>
              <w:contextualSpacing/>
              <w:jc w:val="both"/>
              <w:rPr>
                <w:rFonts w:ascii="Times New Roman" w:hAnsi="Times New Roman" w:cs="Times New Roman"/>
              </w:rPr>
            </w:pPr>
            <w:r>
              <w:rPr>
                <w:rFonts w:ascii="Times New Roman" w:hAnsi="Times New Roman" w:cs="Times New Roman"/>
              </w:rPr>
              <w:t xml:space="preserve">A confirmation email will be sent to the </w:t>
            </w:r>
            <w:r w:rsidRPr="00591913">
              <w:rPr>
                <w:rFonts w:ascii="Times New Roman" w:hAnsi="Times New Roman" w:cs="Times New Roman"/>
              </w:rPr>
              <w:t xml:space="preserve">Perkins contact </w:t>
            </w:r>
            <w:r>
              <w:rPr>
                <w:rFonts w:ascii="Times New Roman" w:hAnsi="Times New Roman" w:cs="Times New Roman"/>
              </w:rPr>
              <w:t xml:space="preserve">upon receipt of the annual plan. </w:t>
            </w:r>
          </w:p>
        </w:tc>
      </w:tr>
      <w:tr w:rsidR="00D96177" w:rsidRPr="00836C96" w:rsidTr="00B0047E">
        <w:trPr>
          <w:trHeight w:val="1584"/>
        </w:trPr>
        <w:tc>
          <w:tcPr>
            <w:tcW w:w="2808" w:type="dxa"/>
            <w:shd w:val="clear" w:color="auto" w:fill="DBE5F1" w:themeFill="accent1" w:themeFillTint="33"/>
            <w:vAlign w:val="center"/>
          </w:tcPr>
          <w:p w:rsidR="00D96177" w:rsidRPr="00AC24EE" w:rsidRDefault="00D96177" w:rsidP="00D96177">
            <w:pPr>
              <w:ind w:left="0"/>
              <w:rPr>
                <w:rFonts w:ascii="Times New Roman" w:hAnsi="Times New Roman" w:cs="Times New Roman"/>
                <w:b/>
              </w:rPr>
            </w:pPr>
            <w:r w:rsidRPr="00AC24EE">
              <w:rPr>
                <w:rFonts w:ascii="Times New Roman" w:hAnsi="Times New Roman" w:cs="Times New Roman"/>
                <w:b/>
              </w:rPr>
              <w:t>Review Process</w:t>
            </w:r>
          </w:p>
        </w:tc>
        <w:tc>
          <w:tcPr>
            <w:tcW w:w="6768" w:type="dxa"/>
            <w:shd w:val="clear" w:color="auto" w:fill="F2F2F2" w:themeFill="background1" w:themeFillShade="F2"/>
            <w:vAlign w:val="center"/>
          </w:tcPr>
          <w:p w:rsidR="00756A9E" w:rsidRDefault="00756A9E" w:rsidP="005E66D5">
            <w:pPr>
              <w:ind w:left="0"/>
              <w:jc w:val="both"/>
              <w:rPr>
                <w:rFonts w:ascii="Times New Roman" w:hAnsi="Times New Roman" w:cs="Times New Roman"/>
              </w:rPr>
            </w:pPr>
            <w:r>
              <w:rPr>
                <w:rFonts w:ascii="Times New Roman" w:hAnsi="Times New Roman" w:cs="Times New Roman"/>
              </w:rPr>
              <w:t>T</w:t>
            </w:r>
            <w:r w:rsidR="00D96177" w:rsidRPr="00033335">
              <w:rPr>
                <w:rFonts w:ascii="Times New Roman" w:hAnsi="Times New Roman" w:cs="Times New Roman"/>
              </w:rPr>
              <w:t>he plans will be r</w:t>
            </w:r>
            <w:r w:rsidR="00B95A17">
              <w:rPr>
                <w:rFonts w:ascii="Times New Roman" w:hAnsi="Times New Roman" w:cs="Times New Roman"/>
              </w:rPr>
              <w:t>eviewed by a team of ICCB staff</w:t>
            </w:r>
            <w:r w:rsidR="00D96177" w:rsidRPr="00033335">
              <w:rPr>
                <w:rFonts w:ascii="Times New Roman" w:hAnsi="Times New Roman" w:cs="Times New Roman"/>
              </w:rPr>
              <w:t xml:space="preserve">.  </w:t>
            </w:r>
            <w:r>
              <w:rPr>
                <w:rFonts w:ascii="Times New Roman" w:hAnsi="Times New Roman" w:cs="Times New Roman"/>
              </w:rPr>
              <w:t xml:space="preserve">After the review, </w:t>
            </w:r>
            <w:r w:rsidR="00D96177" w:rsidRPr="00033335">
              <w:rPr>
                <w:rFonts w:ascii="Times New Roman" w:hAnsi="Times New Roman" w:cs="Times New Roman"/>
              </w:rPr>
              <w:t>ICCB staff will the</w:t>
            </w:r>
            <w:r w:rsidR="00D96177">
              <w:rPr>
                <w:rFonts w:ascii="Times New Roman" w:hAnsi="Times New Roman" w:cs="Times New Roman"/>
              </w:rPr>
              <w:t>n contact the college to</w:t>
            </w:r>
            <w:r w:rsidR="00143ECD">
              <w:rPr>
                <w:rFonts w:ascii="Times New Roman" w:hAnsi="Times New Roman" w:cs="Times New Roman"/>
              </w:rPr>
              <w:t>:</w:t>
            </w:r>
            <w:r w:rsidR="00D96177">
              <w:rPr>
                <w:rFonts w:ascii="Times New Roman" w:hAnsi="Times New Roman" w:cs="Times New Roman"/>
              </w:rPr>
              <w:t xml:space="preserve"> </w:t>
            </w:r>
            <w:r w:rsidR="00105D1E">
              <w:rPr>
                <w:rFonts w:ascii="Times New Roman" w:hAnsi="Times New Roman" w:cs="Times New Roman"/>
              </w:rPr>
              <w:t xml:space="preserve">  </w:t>
            </w:r>
          </w:p>
          <w:p w:rsidR="00756A9E" w:rsidRDefault="00904A3C" w:rsidP="005E66D5">
            <w:pPr>
              <w:pStyle w:val="ListParagraph"/>
              <w:numPr>
                <w:ilvl w:val="0"/>
                <w:numId w:val="23"/>
              </w:numPr>
              <w:jc w:val="both"/>
              <w:rPr>
                <w:rFonts w:ascii="Times New Roman" w:hAnsi="Times New Roman" w:cs="Times New Roman"/>
              </w:rPr>
            </w:pPr>
            <w:r>
              <w:rPr>
                <w:rFonts w:ascii="Times New Roman" w:hAnsi="Times New Roman" w:cs="Times New Roman"/>
              </w:rPr>
              <w:t>r</w:t>
            </w:r>
            <w:r w:rsidR="00D96177" w:rsidRPr="00756A9E">
              <w:rPr>
                <w:rFonts w:ascii="Times New Roman" w:hAnsi="Times New Roman" w:cs="Times New Roman"/>
              </w:rPr>
              <w:t>equest more specific information, clarification and/or supporting data</w:t>
            </w:r>
            <w:r w:rsidR="00143ECD">
              <w:rPr>
                <w:rFonts w:ascii="Times New Roman" w:hAnsi="Times New Roman" w:cs="Times New Roman"/>
              </w:rPr>
              <w:t>;</w:t>
            </w:r>
            <w:r w:rsidR="00756A9E">
              <w:rPr>
                <w:rFonts w:ascii="Times New Roman" w:hAnsi="Times New Roman" w:cs="Times New Roman"/>
              </w:rPr>
              <w:t xml:space="preserve"> or</w:t>
            </w:r>
          </w:p>
          <w:p w:rsidR="00D96177" w:rsidRPr="00756A9E" w:rsidRDefault="00904A3C" w:rsidP="005E66D5">
            <w:pPr>
              <w:pStyle w:val="ListParagraph"/>
              <w:numPr>
                <w:ilvl w:val="0"/>
                <w:numId w:val="23"/>
              </w:numPr>
              <w:jc w:val="both"/>
              <w:rPr>
                <w:rFonts w:ascii="Times New Roman" w:hAnsi="Times New Roman" w:cs="Times New Roman"/>
              </w:rPr>
            </w:pPr>
            <w:r>
              <w:rPr>
                <w:rFonts w:ascii="Times New Roman" w:hAnsi="Times New Roman" w:cs="Times New Roman"/>
              </w:rPr>
              <w:t>c</w:t>
            </w:r>
            <w:r w:rsidR="0046595F" w:rsidRPr="00756A9E">
              <w:rPr>
                <w:rFonts w:ascii="Times New Roman" w:hAnsi="Times New Roman" w:cs="Times New Roman"/>
              </w:rPr>
              <w:t>onfirm</w:t>
            </w:r>
            <w:r w:rsidR="00D96177" w:rsidRPr="00756A9E">
              <w:rPr>
                <w:rFonts w:ascii="Times New Roman" w:hAnsi="Times New Roman" w:cs="Times New Roman"/>
              </w:rPr>
              <w:t xml:space="preserve"> that the proposal has been approved as submitted.  </w:t>
            </w:r>
          </w:p>
        </w:tc>
      </w:tr>
      <w:tr w:rsidR="00D96177" w:rsidRPr="00836C96" w:rsidTr="00B0047E">
        <w:trPr>
          <w:trHeight w:val="1440"/>
        </w:trPr>
        <w:tc>
          <w:tcPr>
            <w:tcW w:w="2808" w:type="dxa"/>
            <w:shd w:val="clear" w:color="auto" w:fill="DBE5F1" w:themeFill="accent1" w:themeFillTint="33"/>
            <w:vAlign w:val="center"/>
          </w:tcPr>
          <w:p w:rsidR="00D96177" w:rsidRPr="00AC24EE" w:rsidRDefault="00D96177" w:rsidP="00D96177">
            <w:pPr>
              <w:ind w:left="0"/>
              <w:rPr>
                <w:rFonts w:ascii="Times New Roman" w:hAnsi="Times New Roman" w:cs="Times New Roman"/>
                <w:b/>
              </w:rPr>
            </w:pPr>
            <w:r w:rsidRPr="00AC24EE">
              <w:rPr>
                <w:rFonts w:ascii="Times New Roman" w:hAnsi="Times New Roman" w:cs="Times New Roman"/>
                <w:b/>
              </w:rPr>
              <w:t>Approval</w:t>
            </w:r>
          </w:p>
        </w:tc>
        <w:tc>
          <w:tcPr>
            <w:tcW w:w="6768" w:type="dxa"/>
            <w:shd w:val="clear" w:color="auto" w:fill="F2F2F2" w:themeFill="background1" w:themeFillShade="F2"/>
            <w:vAlign w:val="center"/>
          </w:tcPr>
          <w:p w:rsidR="00D96177" w:rsidRPr="00033335" w:rsidRDefault="00D96177" w:rsidP="005E66D5">
            <w:pPr>
              <w:ind w:left="0"/>
              <w:jc w:val="both"/>
              <w:rPr>
                <w:rFonts w:ascii="Times New Roman" w:hAnsi="Times New Roman" w:cs="Times New Roman"/>
              </w:rPr>
            </w:pPr>
            <w:r w:rsidRPr="00033335">
              <w:rPr>
                <w:rFonts w:ascii="Times New Roman" w:hAnsi="Times New Roman" w:cs="Times New Roman"/>
              </w:rPr>
              <w:t>Upon</w:t>
            </w:r>
            <w:r w:rsidR="00B0047E">
              <w:rPr>
                <w:rFonts w:ascii="Times New Roman" w:hAnsi="Times New Roman" w:cs="Times New Roman"/>
              </w:rPr>
              <w:t xml:space="preserve"> approval, the ICCB will issue a Notice of State Award and a f</w:t>
            </w:r>
            <w:r w:rsidR="00B0047E" w:rsidRPr="00033335">
              <w:rPr>
                <w:rFonts w:ascii="Times New Roman" w:hAnsi="Times New Roman" w:cs="Times New Roman"/>
              </w:rPr>
              <w:t>inal</w:t>
            </w:r>
            <w:r w:rsidRPr="00033335">
              <w:rPr>
                <w:rFonts w:ascii="Times New Roman" w:hAnsi="Times New Roman" w:cs="Times New Roman"/>
              </w:rPr>
              <w:t xml:space="preserve"> Grant Agreement </w:t>
            </w:r>
            <w:r w:rsidR="00756A9E">
              <w:rPr>
                <w:rFonts w:ascii="Times New Roman" w:hAnsi="Times New Roman" w:cs="Times New Roman"/>
              </w:rPr>
              <w:t>t</w:t>
            </w:r>
            <w:r w:rsidRPr="00033335">
              <w:rPr>
                <w:rFonts w:ascii="Times New Roman" w:hAnsi="Times New Roman" w:cs="Times New Roman"/>
              </w:rPr>
              <w:t xml:space="preserve">o the college that details specific award information and includes all required Assurances and Disbarment forms.  This </w:t>
            </w:r>
            <w:r w:rsidR="00756A9E">
              <w:rPr>
                <w:rFonts w:ascii="Times New Roman" w:hAnsi="Times New Roman" w:cs="Times New Roman"/>
              </w:rPr>
              <w:t>agreement</w:t>
            </w:r>
            <w:r w:rsidRPr="00033335">
              <w:rPr>
                <w:rFonts w:ascii="Times New Roman" w:hAnsi="Times New Roman" w:cs="Times New Roman"/>
              </w:rPr>
              <w:t xml:space="preserve"> must be signed by the college president </w:t>
            </w:r>
            <w:r w:rsidR="00E90303">
              <w:rPr>
                <w:rFonts w:ascii="Times New Roman" w:hAnsi="Times New Roman" w:cs="Times New Roman"/>
              </w:rPr>
              <w:t xml:space="preserve">or authorized signatory </w:t>
            </w:r>
            <w:r w:rsidRPr="00033335">
              <w:rPr>
                <w:rFonts w:ascii="Times New Roman" w:hAnsi="Times New Roman" w:cs="Times New Roman"/>
              </w:rPr>
              <w:t xml:space="preserve">and returned to the ICCB in order to activate the grant.  </w:t>
            </w:r>
          </w:p>
        </w:tc>
      </w:tr>
      <w:tr w:rsidR="00D96177" w:rsidRPr="00836C96" w:rsidTr="00CE7ED2">
        <w:trPr>
          <w:trHeight w:val="899"/>
        </w:trPr>
        <w:tc>
          <w:tcPr>
            <w:tcW w:w="2808" w:type="dxa"/>
            <w:shd w:val="clear" w:color="auto" w:fill="DBE5F1" w:themeFill="accent1" w:themeFillTint="33"/>
            <w:vAlign w:val="center"/>
          </w:tcPr>
          <w:p w:rsidR="00D96177" w:rsidRPr="00AC24EE" w:rsidRDefault="00D96177" w:rsidP="00D96177">
            <w:pPr>
              <w:ind w:left="0"/>
              <w:rPr>
                <w:rFonts w:ascii="Times New Roman" w:hAnsi="Times New Roman" w:cs="Times New Roman"/>
                <w:b/>
              </w:rPr>
            </w:pPr>
            <w:r w:rsidRPr="00AC24EE">
              <w:rPr>
                <w:rFonts w:ascii="Times New Roman" w:hAnsi="Times New Roman" w:cs="Times New Roman"/>
                <w:b/>
              </w:rPr>
              <w:t>Expenditures</w:t>
            </w:r>
          </w:p>
        </w:tc>
        <w:tc>
          <w:tcPr>
            <w:tcW w:w="6768" w:type="dxa"/>
            <w:shd w:val="clear" w:color="auto" w:fill="F2F2F2" w:themeFill="background1" w:themeFillShade="F2"/>
            <w:vAlign w:val="center"/>
          </w:tcPr>
          <w:p w:rsidR="00D96177" w:rsidRPr="00033335" w:rsidRDefault="00D96177" w:rsidP="005E66D5">
            <w:pPr>
              <w:ind w:left="0"/>
              <w:jc w:val="both"/>
              <w:rPr>
                <w:rFonts w:ascii="Times New Roman" w:hAnsi="Times New Roman" w:cs="Times New Roman"/>
              </w:rPr>
            </w:pPr>
            <w:r w:rsidRPr="00033335">
              <w:rPr>
                <w:rFonts w:ascii="Times New Roman" w:hAnsi="Times New Roman" w:cs="Times New Roman"/>
              </w:rPr>
              <w:t xml:space="preserve">Expenditures may not begin until </w:t>
            </w:r>
            <w:r w:rsidR="00756A9E">
              <w:rPr>
                <w:rFonts w:ascii="Times New Roman" w:hAnsi="Times New Roman" w:cs="Times New Roman"/>
              </w:rPr>
              <w:t xml:space="preserve">the college receives </w:t>
            </w:r>
            <w:r w:rsidRPr="00033335">
              <w:rPr>
                <w:rFonts w:ascii="Times New Roman" w:hAnsi="Times New Roman" w:cs="Times New Roman"/>
              </w:rPr>
              <w:t>approval</w:t>
            </w:r>
            <w:r w:rsidR="00756A9E">
              <w:rPr>
                <w:rFonts w:ascii="Times New Roman" w:hAnsi="Times New Roman" w:cs="Times New Roman"/>
              </w:rPr>
              <w:t xml:space="preserve">. </w:t>
            </w:r>
            <w:r w:rsidRPr="00033335">
              <w:rPr>
                <w:rFonts w:ascii="Times New Roman" w:hAnsi="Times New Roman" w:cs="Times New Roman"/>
              </w:rPr>
              <w:t xml:space="preserve">  </w:t>
            </w:r>
          </w:p>
        </w:tc>
      </w:tr>
    </w:tbl>
    <w:p w:rsidR="00165EF7" w:rsidRDefault="00165EF7" w:rsidP="00CE7DC7">
      <w:pPr>
        <w:pStyle w:val="Heading1"/>
        <w:ind w:left="0"/>
        <w:jc w:val="both"/>
        <w:rPr>
          <w:color w:val="0F243E" w:themeColor="text2" w:themeShade="80"/>
        </w:rPr>
      </w:pPr>
      <w:bookmarkStart w:id="4" w:name="_Toc348703045"/>
      <w:bookmarkStart w:id="5" w:name="_Toc379958488"/>
      <w:r w:rsidRPr="003F4542">
        <w:rPr>
          <w:color w:val="0F243E" w:themeColor="text2" w:themeShade="80"/>
        </w:rPr>
        <w:lastRenderedPageBreak/>
        <w:t xml:space="preserve">SECTION 1: </w:t>
      </w:r>
      <w:r w:rsidRPr="002C3E00">
        <w:rPr>
          <w:color w:val="0F243E" w:themeColor="text2" w:themeShade="80"/>
        </w:rPr>
        <w:t>ANNUAL PLAN COVER PAGE</w:t>
      </w:r>
      <w:bookmarkEnd w:id="4"/>
      <w:bookmarkEnd w:id="5"/>
    </w:p>
    <w:p w:rsidR="00DC283D" w:rsidRPr="00DC283D" w:rsidRDefault="00DC283D" w:rsidP="00DC283D"/>
    <w:p w:rsidR="00DC283D" w:rsidRDefault="00DC283D" w:rsidP="00CE7DC7">
      <w:pPr>
        <w:spacing w:line="300" w:lineRule="auto"/>
        <w:ind w:left="0"/>
        <w:jc w:val="both"/>
        <w:rPr>
          <w:rFonts w:ascii="Times New Roman" w:hAnsi="Times New Roman" w:cs="Times New Roman"/>
          <w:sz w:val="24"/>
          <w:szCs w:val="24"/>
        </w:rPr>
      </w:pPr>
      <w:r>
        <w:rPr>
          <w:rFonts w:ascii="Times New Roman" w:hAnsi="Times New Roman" w:cs="Times New Roman"/>
          <w:bCs/>
          <w:noProof/>
          <w:sz w:val="16"/>
          <w:szCs w:val="16"/>
        </w:rPr>
        <mc:AlternateContent>
          <mc:Choice Requires="wps">
            <w:drawing>
              <wp:inline distT="0" distB="0" distL="0" distR="0" wp14:anchorId="4D20C25C" wp14:editId="7CCD1670">
                <wp:extent cx="4080510" cy="371475"/>
                <wp:effectExtent l="0" t="0" r="0" b="9525"/>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0510" cy="371475"/>
                        </a:xfrm>
                        <a:prstGeom prst="flowChartAlternateProcess">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C00" w:rsidRDefault="00D54C00" w:rsidP="00DC283D">
                            <w:pPr>
                              <w:spacing w:line="300" w:lineRule="auto"/>
                              <w:ind w:left="0"/>
                              <w:rPr>
                                <w:rFonts w:ascii="Times New Roman" w:hAnsi="Times New Roman" w:cs="Times New Roman"/>
                                <w:b/>
                                <w:smallCaps/>
                                <w:sz w:val="24"/>
                                <w:szCs w:val="24"/>
                              </w:rPr>
                            </w:pPr>
                            <w:r w:rsidRPr="00882DE4">
                              <w:rPr>
                                <w:rFonts w:ascii="Times New Roman" w:hAnsi="Times New Roman" w:cs="Times New Roman"/>
                                <w:b/>
                                <w:smallCaps/>
                                <w:sz w:val="24"/>
                                <w:szCs w:val="24"/>
                              </w:rPr>
                              <w:t>Annual Plan Cover Page</w:t>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7" type="#_x0000_t176" style="width:321.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" fillcolor="#dbe5f1 [660]" stroked="f">
                <v:textbox>
                  <w:txbxContent>
                    <w:p w:rsidR="00D54C00" w:rsidRDefault="00D54C00" w:rsidP="00DC283D">
                      <w:pPr>
                        <w:spacing w:line="300" w:lineRule="auto"/>
                        <w:ind w:left="0"/>
                        <w:rPr>
                          <w:rFonts w:ascii="Times New Roman" w:hAnsi="Times New Roman" w:cs="Times New Roman"/>
                          <w:b/>
                          <w:smallCaps/>
                          <w:sz w:val="24"/>
                          <w:szCs w:val="24"/>
                        </w:rPr>
                      </w:pPr>
                      <w:r w:rsidRPr="00882DE4">
                        <w:rPr>
                          <w:rFonts w:ascii="Times New Roman" w:hAnsi="Times New Roman" w:cs="Times New Roman"/>
                          <w:b/>
                          <w:smallCaps/>
                          <w:sz w:val="24"/>
                          <w:szCs w:val="24"/>
                        </w:rPr>
                        <w:t>Annual Plan Cover Page</w:t>
                      </w:r>
                    </w:p>
                  </w:txbxContent>
                </v:textbox>
                <w10:anchorlock/>
              </v:shape>
            </w:pict>
          </mc:Fallback>
        </mc:AlternateContent>
      </w:r>
    </w:p>
    <w:p w:rsidR="00165EF7" w:rsidRPr="001455AD" w:rsidRDefault="00572B0B" w:rsidP="00CE7DC7">
      <w:pPr>
        <w:spacing w:line="30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143ECD" w:rsidRPr="00DC00A6">
        <w:rPr>
          <w:rFonts w:ascii="Times New Roman" w:hAnsi="Times New Roman" w:cs="Times New Roman"/>
          <w:sz w:val="24"/>
          <w:szCs w:val="24"/>
        </w:rPr>
        <w:t>A</w:t>
      </w:r>
      <w:r w:rsidRPr="00DC00A6">
        <w:rPr>
          <w:rFonts w:ascii="Times New Roman" w:hAnsi="Times New Roman" w:cs="Times New Roman"/>
          <w:sz w:val="24"/>
          <w:szCs w:val="24"/>
        </w:rPr>
        <w:t xml:space="preserve">nnual </w:t>
      </w:r>
      <w:r w:rsidR="00143ECD" w:rsidRPr="00DC00A6">
        <w:rPr>
          <w:rFonts w:ascii="Times New Roman" w:hAnsi="Times New Roman" w:cs="Times New Roman"/>
          <w:sz w:val="24"/>
          <w:szCs w:val="24"/>
        </w:rPr>
        <w:t>P</w:t>
      </w:r>
      <w:r w:rsidRPr="00DC00A6">
        <w:rPr>
          <w:rFonts w:ascii="Times New Roman" w:hAnsi="Times New Roman" w:cs="Times New Roman"/>
          <w:sz w:val="24"/>
          <w:szCs w:val="24"/>
        </w:rPr>
        <w:t>lan</w:t>
      </w:r>
      <w:r w:rsidR="00165EF7" w:rsidRPr="00DC00A6">
        <w:rPr>
          <w:rFonts w:ascii="Times New Roman" w:hAnsi="Times New Roman" w:cs="Times New Roman"/>
          <w:sz w:val="24"/>
          <w:szCs w:val="24"/>
        </w:rPr>
        <w:t xml:space="preserve"> </w:t>
      </w:r>
      <w:r w:rsidR="00143ECD" w:rsidRPr="00DC00A6">
        <w:rPr>
          <w:rFonts w:ascii="Times New Roman" w:hAnsi="Times New Roman" w:cs="Times New Roman"/>
          <w:sz w:val="24"/>
          <w:szCs w:val="24"/>
        </w:rPr>
        <w:t>C</w:t>
      </w:r>
      <w:r w:rsidR="00165EF7" w:rsidRPr="00DC00A6">
        <w:rPr>
          <w:rFonts w:ascii="Times New Roman" w:hAnsi="Times New Roman" w:cs="Times New Roman"/>
          <w:sz w:val="24"/>
          <w:szCs w:val="24"/>
        </w:rPr>
        <w:t xml:space="preserve">over </w:t>
      </w:r>
      <w:r w:rsidR="00143ECD" w:rsidRPr="00DC00A6">
        <w:rPr>
          <w:rFonts w:ascii="Times New Roman" w:hAnsi="Times New Roman" w:cs="Times New Roman"/>
          <w:sz w:val="24"/>
          <w:szCs w:val="24"/>
        </w:rPr>
        <w:t>P</w:t>
      </w:r>
      <w:r w:rsidR="00165EF7" w:rsidRPr="00DC00A6">
        <w:rPr>
          <w:rFonts w:ascii="Times New Roman" w:hAnsi="Times New Roman" w:cs="Times New Roman"/>
          <w:sz w:val="24"/>
          <w:szCs w:val="24"/>
        </w:rPr>
        <w:t>age</w:t>
      </w:r>
      <w:r w:rsidR="00165EF7" w:rsidRPr="001455AD">
        <w:rPr>
          <w:rFonts w:ascii="Times New Roman" w:hAnsi="Times New Roman" w:cs="Times New Roman"/>
          <w:sz w:val="24"/>
          <w:szCs w:val="24"/>
        </w:rPr>
        <w:t xml:space="preserve"> will be used as the first page of the </w:t>
      </w:r>
      <w:r>
        <w:rPr>
          <w:rFonts w:ascii="Times New Roman" w:hAnsi="Times New Roman" w:cs="Times New Roman"/>
          <w:sz w:val="24"/>
          <w:szCs w:val="24"/>
        </w:rPr>
        <w:t>a</w:t>
      </w:r>
      <w:r w:rsidR="00165EF7" w:rsidRPr="001455AD">
        <w:rPr>
          <w:rFonts w:ascii="Times New Roman" w:hAnsi="Times New Roman" w:cs="Times New Roman"/>
          <w:sz w:val="24"/>
          <w:szCs w:val="24"/>
        </w:rPr>
        <w:t xml:space="preserve">nnual </w:t>
      </w:r>
      <w:r>
        <w:rPr>
          <w:rFonts w:ascii="Times New Roman" w:hAnsi="Times New Roman" w:cs="Times New Roman"/>
          <w:sz w:val="24"/>
          <w:szCs w:val="24"/>
        </w:rPr>
        <w:t>p</w:t>
      </w:r>
      <w:r w:rsidR="00165EF7" w:rsidRPr="001455AD">
        <w:rPr>
          <w:rFonts w:ascii="Times New Roman" w:hAnsi="Times New Roman" w:cs="Times New Roman"/>
          <w:sz w:val="24"/>
          <w:szCs w:val="24"/>
        </w:rPr>
        <w:t xml:space="preserve">lan submission </w:t>
      </w:r>
      <w:r w:rsidR="001455AD" w:rsidRPr="001455AD">
        <w:rPr>
          <w:rFonts w:ascii="Times New Roman" w:hAnsi="Times New Roman" w:cs="Times New Roman"/>
          <w:sz w:val="24"/>
          <w:szCs w:val="24"/>
        </w:rPr>
        <w:t xml:space="preserve">and </w:t>
      </w:r>
      <w:r w:rsidR="00165EF7" w:rsidRPr="001455AD">
        <w:rPr>
          <w:rFonts w:ascii="Times New Roman" w:hAnsi="Times New Roman" w:cs="Times New Roman"/>
          <w:sz w:val="24"/>
          <w:szCs w:val="24"/>
        </w:rPr>
        <w:t>include</w:t>
      </w:r>
      <w:r w:rsidR="003D1287" w:rsidRPr="001455AD">
        <w:rPr>
          <w:rFonts w:ascii="Times New Roman" w:hAnsi="Times New Roman" w:cs="Times New Roman"/>
          <w:sz w:val="24"/>
          <w:szCs w:val="24"/>
        </w:rPr>
        <w:t>s</w:t>
      </w:r>
      <w:r w:rsidR="00165EF7" w:rsidRPr="001455AD">
        <w:rPr>
          <w:rFonts w:ascii="Times New Roman" w:hAnsi="Times New Roman" w:cs="Times New Roman"/>
          <w:sz w:val="24"/>
          <w:szCs w:val="24"/>
        </w:rPr>
        <w:t xml:space="preserve"> the following information:</w:t>
      </w:r>
    </w:p>
    <w:p w:rsidR="00852713" w:rsidRDefault="00E05C71" w:rsidP="00CE7DC7">
      <w:pPr>
        <w:pStyle w:val="ListParagraph"/>
        <w:numPr>
          <w:ilvl w:val="0"/>
          <w:numId w:val="3"/>
        </w:numPr>
        <w:spacing w:line="300" w:lineRule="auto"/>
        <w:ind w:left="1080"/>
        <w:jc w:val="both"/>
        <w:rPr>
          <w:rFonts w:ascii="Times New Roman" w:hAnsi="Times New Roman" w:cs="Times New Roman"/>
          <w:sz w:val="24"/>
          <w:szCs w:val="24"/>
        </w:rPr>
      </w:pPr>
      <w:r w:rsidRPr="001455AD">
        <w:rPr>
          <w:rFonts w:ascii="Times New Roman" w:hAnsi="Times New Roman" w:cs="Times New Roman"/>
          <w:sz w:val="24"/>
          <w:szCs w:val="24"/>
        </w:rPr>
        <w:t>Community</w:t>
      </w:r>
      <w:r w:rsidR="00165EF7" w:rsidRPr="001455AD">
        <w:rPr>
          <w:rFonts w:ascii="Times New Roman" w:hAnsi="Times New Roman" w:cs="Times New Roman"/>
          <w:sz w:val="24"/>
          <w:szCs w:val="24"/>
        </w:rPr>
        <w:t xml:space="preserve"> </w:t>
      </w:r>
      <w:r w:rsidR="005E058C">
        <w:rPr>
          <w:rFonts w:ascii="Times New Roman" w:hAnsi="Times New Roman" w:cs="Times New Roman"/>
          <w:sz w:val="24"/>
          <w:szCs w:val="24"/>
        </w:rPr>
        <w:t>c</w:t>
      </w:r>
      <w:r w:rsidR="00165EF7" w:rsidRPr="001455AD">
        <w:rPr>
          <w:rFonts w:ascii="Times New Roman" w:hAnsi="Times New Roman" w:cs="Times New Roman"/>
          <w:sz w:val="24"/>
          <w:szCs w:val="24"/>
        </w:rPr>
        <w:t xml:space="preserve">ollege </w:t>
      </w:r>
      <w:r w:rsidRPr="001455AD">
        <w:rPr>
          <w:rFonts w:ascii="Times New Roman" w:hAnsi="Times New Roman" w:cs="Times New Roman"/>
          <w:sz w:val="24"/>
          <w:szCs w:val="24"/>
        </w:rPr>
        <w:t>n</w:t>
      </w:r>
      <w:r w:rsidR="00165EF7" w:rsidRPr="001455AD">
        <w:rPr>
          <w:rFonts w:ascii="Times New Roman" w:hAnsi="Times New Roman" w:cs="Times New Roman"/>
          <w:sz w:val="24"/>
          <w:szCs w:val="24"/>
        </w:rPr>
        <w:t>ame</w:t>
      </w:r>
    </w:p>
    <w:p w:rsidR="00852713" w:rsidRPr="00852713" w:rsidRDefault="00852713" w:rsidP="00CE7DC7">
      <w:pPr>
        <w:pStyle w:val="ListParagraph"/>
        <w:numPr>
          <w:ilvl w:val="0"/>
          <w:numId w:val="3"/>
        </w:numPr>
        <w:spacing w:line="300" w:lineRule="auto"/>
        <w:ind w:left="1080"/>
        <w:jc w:val="both"/>
        <w:rPr>
          <w:rFonts w:ascii="Times New Roman" w:hAnsi="Times New Roman" w:cs="Times New Roman"/>
          <w:sz w:val="24"/>
          <w:szCs w:val="24"/>
        </w:rPr>
      </w:pPr>
      <w:r w:rsidRPr="00852713">
        <w:rPr>
          <w:rFonts w:ascii="Times New Roman" w:hAnsi="Times New Roman" w:cs="Times New Roman"/>
          <w:sz w:val="24"/>
          <w:szCs w:val="24"/>
        </w:rPr>
        <w:t>Numb</w:t>
      </w:r>
      <w:r w:rsidR="00DD692B">
        <w:rPr>
          <w:rFonts w:ascii="Times New Roman" w:hAnsi="Times New Roman" w:cs="Times New Roman"/>
          <w:sz w:val="24"/>
          <w:szCs w:val="24"/>
        </w:rPr>
        <w:t xml:space="preserve">er </w:t>
      </w:r>
      <w:r w:rsidR="00DC00A6">
        <w:rPr>
          <w:rFonts w:ascii="Times New Roman" w:hAnsi="Times New Roman" w:cs="Times New Roman"/>
          <w:sz w:val="24"/>
          <w:szCs w:val="24"/>
        </w:rPr>
        <w:t xml:space="preserve">of students served in FY </w:t>
      </w:r>
      <w:r w:rsidR="008A602A">
        <w:rPr>
          <w:rFonts w:ascii="Times New Roman" w:hAnsi="Times New Roman" w:cs="Times New Roman"/>
          <w:sz w:val="24"/>
          <w:szCs w:val="24"/>
        </w:rPr>
        <w:t>2017</w:t>
      </w:r>
      <w:r w:rsidR="008A602A" w:rsidRPr="00852713">
        <w:rPr>
          <w:rFonts w:ascii="Times New Roman" w:hAnsi="Times New Roman" w:cs="Times New Roman"/>
          <w:sz w:val="24"/>
          <w:szCs w:val="24"/>
        </w:rPr>
        <w:t xml:space="preserve"> </w:t>
      </w:r>
      <w:r w:rsidRPr="00852713">
        <w:rPr>
          <w:rFonts w:ascii="Times New Roman" w:hAnsi="Times New Roman" w:cs="Times New Roman"/>
          <w:sz w:val="24"/>
          <w:szCs w:val="24"/>
        </w:rPr>
        <w:t>(see explanation below)</w:t>
      </w:r>
    </w:p>
    <w:p w:rsidR="00165EF7" w:rsidRPr="001455AD" w:rsidRDefault="00E90303" w:rsidP="00CE7DC7">
      <w:pPr>
        <w:pStyle w:val="ListParagraph"/>
        <w:numPr>
          <w:ilvl w:val="0"/>
          <w:numId w:val="3"/>
        </w:numPr>
        <w:spacing w:line="30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Estimated </w:t>
      </w:r>
      <w:r w:rsidR="00DC00A6">
        <w:rPr>
          <w:rFonts w:ascii="Times New Roman" w:hAnsi="Times New Roman" w:cs="Times New Roman"/>
          <w:sz w:val="24"/>
          <w:szCs w:val="24"/>
        </w:rPr>
        <w:t xml:space="preserve">FY </w:t>
      </w:r>
      <w:r w:rsidR="008A602A">
        <w:rPr>
          <w:rFonts w:ascii="Times New Roman" w:hAnsi="Times New Roman" w:cs="Times New Roman"/>
          <w:sz w:val="24"/>
          <w:szCs w:val="24"/>
        </w:rPr>
        <w:t>2018</w:t>
      </w:r>
      <w:r w:rsidR="008A602A" w:rsidRPr="001455AD">
        <w:rPr>
          <w:rFonts w:ascii="Times New Roman" w:hAnsi="Times New Roman" w:cs="Times New Roman"/>
          <w:sz w:val="24"/>
          <w:szCs w:val="24"/>
        </w:rPr>
        <w:t xml:space="preserve"> </w:t>
      </w:r>
      <w:r w:rsidR="005E058C">
        <w:rPr>
          <w:rFonts w:ascii="Times New Roman" w:hAnsi="Times New Roman" w:cs="Times New Roman"/>
          <w:sz w:val="24"/>
          <w:szCs w:val="24"/>
        </w:rPr>
        <w:t>a</w:t>
      </w:r>
      <w:r w:rsidR="00165EF7" w:rsidRPr="001455AD">
        <w:rPr>
          <w:rFonts w:ascii="Times New Roman" w:hAnsi="Times New Roman" w:cs="Times New Roman"/>
          <w:sz w:val="24"/>
          <w:szCs w:val="24"/>
        </w:rPr>
        <w:t>llocation (if available at the time of submission)</w:t>
      </w:r>
    </w:p>
    <w:p w:rsidR="00165EF7" w:rsidRPr="001455AD" w:rsidRDefault="00E05C71" w:rsidP="00CE7DC7">
      <w:pPr>
        <w:pStyle w:val="ListParagraph"/>
        <w:numPr>
          <w:ilvl w:val="0"/>
          <w:numId w:val="4"/>
        </w:numPr>
        <w:spacing w:line="300" w:lineRule="auto"/>
        <w:ind w:left="1080"/>
        <w:jc w:val="both"/>
        <w:rPr>
          <w:rFonts w:ascii="Times New Roman" w:hAnsi="Times New Roman" w:cs="Times New Roman"/>
          <w:sz w:val="24"/>
          <w:szCs w:val="24"/>
        </w:rPr>
      </w:pPr>
      <w:r w:rsidRPr="001455AD">
        <w:rPr>
          <w:rFonts w:ascii="Times New Roman" w:hAnsi="Times New Roman" w:cs="Times New Roman"/>
          <w:sz w:val="24"/>
          <w:szCs w:val="24"/>
        </w:rPr>
        <w:t xml:space="preserve">Contact </w:t>
      </w:r>
      <w:r w:rsidR="005E058C">
        <w:rPr>
          <w:rFonts w:ascii="Times New Roman" w:hAnsi="Times New Roman" w:cs="Times New Roman"/>
          <w:sz w:val="24"/>
          <w:szCs w:val="24"/>
        </w:rPr>
        <w:t>i</w:t>
      </w:r>
      <w:r w:rsidRPr="001455AD">
        <w:rPr>
          <w:rFonts w:ascii="Times New Roman" w:hAnsi="Times New Roman" w:cs="Times New Roman"/>
          <w:sz w:val="24"/>
          <w:szCs w:val="24"/>
        </w:rPr>
        <w:t xml:space="preserve">nformation, including </w:t>
      </w:r>
      <w:r w:rsidR="001455AD" w:rsidRPr="001455AD">
        <w:rPr>
          <w:rFonts w:ascii="Times New Roman" w:hAnsi="Times New Roman" w:cs="Times New Roman"/>
          <w:sz w:val="24"/>
          <w:szCs w:val="24"/>
        </w:rPr>
        <w:t>name, title, phone</w:t>
      </w:r>
      <w:r w:rsidRPr="001455AD">
        <w:rPr>
          <w:rFonts w:ascii="Times New Roman" w:hAnsi="Times New Roman" w:cs="Times New Roman"/>
          <w:sz w:val="24"/>
          <w:szCs w:val="24"/>
        </w:rPr>
        <w:t xml:space="preserve"> and e-mail, for:</w:t>
      </w:r>
    </w:p>
    <w:p w:rsidR="001455AD" w:rsidRPr="008526B0" w:rsidRDefault="00345FAD" w:rsidP="00CE7DC7">
      <w:pPr>
        <w:pStyle w:val="ListParagraph"/>
        <w:numPr>
          <w:ilvl w:val="1"/>
          <w:numId w:val="5"/>
        </w:numPr>
        <w:spacing w:line="300" w:lineRule="auto"/>
        <w:ind w:left="1800"/>
        <w:jc w:val="both"/>
        <w:rPr>
          <w:rFonts w:ascii="Times New Roman" w:hAnsi="Times New Roman" w:cs="Times New Roman"/>
          <w:sz w:val="24"/>
          <w:szCs w:val="24"/>
        </w:rPr>
      </w:pPr>
      <w:r w:rsidRPr="008526B0">
        <w:rPr>
          <w:rFonts w:ascii="Times New Roman" w:hAnsi="Times New Roman" w:cs="Times New Roman"/>
          <w:b/>
          <w:sz w:val="24"/>
          <w:szCs w:val="24"/>
        </w:rPr>
        <w:t xml:space="preserve">Primary </w:t>
      </w:r>
      <w:r w:rsidR="001455AD" w:rsidRPr="008526B0">
        <w:rPr>
          <w:rFonts w:ascii="Times New Roman" w:hAnsi="Times New Roman" w:cs="Times New Roman"/>
          <w:b/>
          <w:sz w:val="24"/>
          <w:szCs w:val="24"/>
        </w:rPr>
        <w:t>Perkins</w:t>
      </w:r>
      <w:r w:rsidR="005E058C" w:rsidRPr="008526B0">
        <w:rPr>
          <w:rFonts w:ascii="Times New Roman" w:hAnsi="Times New Roman" w:cs="Times New Roman"/>
          <w:b/>
          <w:sz w:val="24"/>
          <w:szCs w:val="24"/>
        </w:rPr>
        <w:t xml:space="preserve"> c</w:t>
      </w:r>
      <w:r w:rsidR="001455AD" w:rsidRPr="008526B0">
        <w:rPr>
          <w:rFonts w:ascii="Times New Roman" w:hAnsi="Times New Roman" w:cs="Times New Roman"/>
          <w:b/>
          <w:sz w:val="24"/>
          <w:szCs w:val="24"/>
        </w:rPr>
        <w:t>ontact</w:t>
      </w:r>
      <w:r w:rsidR="008526B0" w:rsidRPr="008526B0">
        <w:rPr>
          <w:rFonts w:ascii="Times New Roman" w:hAnsi="Times New Roman" w:cs="Times New Roman"/>
          <w:sz w:val="24"/>
          <w:szCs w:val="24"/>
        </w:rPr>
        <w:t xml:space="preserve"> - </w:t>
      </w:r>
      <w:r w:rsidR="008526B0" w:rsidRPr="008526B0">
        <w:rPr>
          <w:rFonts w:ascii="Times New Roman" w:eastAsia="Times New Roman" w:hAnsi="Times New Roman" w:cs="Times New Roman"/>
          <w:bCs/>
          <w:color w:val="000000"/>
          <w:sz w:val="24"/>
          <w:szCs w:val="24"/>
        </w:rPr>
        <w:t>This person serves as the Perkins lead contact and is responsible for all communication and reporting to ICCB.</w:t>
      </w:r>
    </w:p>
    <w:p w:rsidR="005E058C" w:rsidRPr="008526B0" w:rsidRDefault="007F375E" w:rsidP="00CE7DC7">
      <w:pPr>
        <w:pStyle w:val="ListParagraph"/>
        <w:numPr>
          <w:ilvl w:val="1"/>
          <w:numId w:val="5"/>
        </w:numPr>
        <w:spacing w:line="300" w:lineRule="auto"/>
        <w:ind w:left="1800"/>
        <w:jc w:val="both"/>
        <w:rPr>
          <w:rFonts w:ascii="Times New Roman" w:hAnsi="Times New Roman" w:cs="Times New Roman"/>
          <w:sz w:val="24"/>
          <w:szCs w:val="24"/>
        </w:rPr>
      </w:pPr>
      <w:r w:rsidRPr="008526B0">
        <w:rPr>
          <w:rFonts w:ascii="Times New Roman" w:hAnsi="Times New Roman" w:cs="Times New Roman"/>
          <w:b/>
          <w:sz w:val="24"/>
          <w:szCs w:val="24"/>
        </w:rPr>
        <w:t>Secondary</w:t>
      </w:r>
      <w:r w:rsidR="00345FAD" w:rsidRPr="008526B0">
        <w:rPr>
          <w:rFonts w:ascii="Times New Roman" w:hAnsi="Times New Roman" w:cs="Times New Roman"/>
          <w:b/>
          <w:sz w:val="24"/>
          <w:szCs w:val="24"/>
        </w:rPr>
        <w:t xml:space="preserve"> </w:t>
      </w:r>
      <w:r w:rsidR="005E058C" w:rsidRPr="008526B0">
        <w:rPr>
          <w:rFonts w:ascii="Times New Roman" w:hAnsi="Times New Roman" w:cs="Times New Roman"/>
          <w:b/>
          <w:sz w:val="24"/>
          <w:szCs w:val="24"/>
        </w:rPr>
        <w:t>Perkins contact</w:t>
      </w:r>
      <w:r w:rsidR="00345FAD" w:rsidRPr="008526B0">
        <w:rPr>
          <w:rFonts w:ascii="Times New Roman" w:hAnsi="Times New Roman" w:cs="Times New Roman"/>
          <w:b/>
          <w:sz w:val="24"/>
          <w:szCs w:val="24"/>
        </w:rPr>
        <w:t>(s)</w:t>
      </w:r>
      <w:r w:rsidR="008526B0">
        <w:rPr>
          <w:rFonts w:ascii="Times New Roman" w:hAnsi="Times New Roman" w:cs="Times New Roman"/>
          <w:sz w:val="24"/>
          <w:szCs w:val="24"/>
        </w:rPr>
        <w:t xml:space="preserve"> - A</w:t>
      </w:r>
      <w:r w:rsidR="008526B0" w:rsidRPr="008526B0">
        <w:rPr>
          <w:rFonts w:ascii="Times New Roman" w:eastAsia="Times New Roman" w:hAnsi="Times New Roman" w:cs="Times New Roman"/>
          <w:bCs/>
          <w:color w:val="000000"/>
          <w:sz w:val="24"/>
          <w:szCs w:val="24"/>
        </w:rPr>
        <w:t>ny person</w:t>
      </w:r>
      <w:r w:rsidR="00904A3C">
        <w:rPr>
          <w:rFonts w:ascii="Times New Roman" w:eastAsia="Times New Roman" w:hAnsi="Times New Roman" w:cs="Times New Roman"/>
          <w:bCs/>
          <w:color w:val="000000"/>
          <w:sz w:val="24"/>
          <w:szCs w:val="24"/>
        </w:rPr>
        <w:t>(</w:t>
      </w:r>
      <w:r w:rsidR="008526B0" w:rsidRPr="008526B0">
        <w:rPr>
          <w:rFonts w:ascii="Times New Roman" w:eastAsia="Times New Roman" w:hAnsi="Times New Roman" w:cs="Times New Roman"/>
          <w:bCs/>
          <w:color w:val="000000"/>
          <w:sz w:val="24"/>
          <w:szCs w:val="24"/>
        </w:rPr>
        <w:t>s</w:t>
      </w:r>
      <w:r w:rsidR="00904A3C">
        <w:rPr>
          <w:rFonts w:ascii="Times New Roman" w:eastAsia="Times New Roman" w:hAnsi="Times New Roman" w:cs="Times New Roman"/>
          <w:bCs/>
          <w:color w:val="000000"/>
          <w:sz w:val="24"/>
          <w:szCs w:val="24"/>
        </w:rPr>
        <w:t>)</w:t>
      </w:r>
      <w:r w:rsidR="008526B0" w:rsidRPr="008526B0">
        <w:rPr>
          <w:rFonts w:ascii="Times New Roman" w:eastAsia="Times New Roman" w:hAnsi="Times New Roman" w:cs="Times New Roman"/>
          <w:bCs/>
          <w:color w:val="000000"/>
          <w:sz w:val="24"/>
          <w:szCs w:val="24"/>
        </w:rPr>
        <w:t xml:space="preserve"> that oversee</w:t>
      </w:r>
      <w:r w:rsidR="007B760A">
        <w:rPr>
          <w:rFonts w:ascii="Times New Roman" w:eastAsia="Times New Roman" w:hAnsi="Times New Roman" w:cs="Times New Roman"/>
          <w:bCs/>
          <w:color w:val="000000"/>
          <w:sz w:val="24"/>
          <w:szCs w:val="24"/>
        </w:rPr>
        <w:t>(s)</w:t>
      </w:r>
      <w:r w:rsidR="008526B0" w:rsidRPr="008526B0">
        <w:rPr>
          <w:rFonts w:ascii="Times New Roman" w:eastAsia="Times New Roman" w:hAnsi="Times New Roman" w:cs="Times New Roman"/>
          <w:bCs/>
          <w:color w:val="000000"/>
          <w:sz w:val="24"/>
          <w:szCs w:val="24"/>
        </w:rPr>
        <w:t xml:space="preserve"> or have multiple responsibilities related to the grant development and/or process. </w:t>
      </w:r>
    </w:p>
    <w:p w:rsidR="00165EF7" w:rsidRPr="008526B0" w:rsidRDefault="005E058C" w:rsidP="00CE7DC7">
      <w:pPr>
        <w:pStyle w:val="ListParagraph"/>
        <w:numPr>
          <w:ilvl w:val="1"/>
          <w:numId w:val="5"/>
        </w:numPr>
        <w:spacing w:line="300" w:lineRule="auto"/>
        <w:ind w:left="1800"/>
        <w:jc w:val="both"/>
        <w:rPr>
          <w:rFonts w:ascii="Times New Roman" w:hAnsi="Times New Roman" w:cs="Times New Roman"/>
          <w:b/>
          <w:sz w:val="24"/>
          <w:szCs w:val="24"/>
        </w:rPr>
      </w:pPr>
      <w:r w:rsidRPr="008526B0">
        <w:rPr>
          <w:rFonts w:ascii="Times New Roman" w:hAnsi="Times New Roman" w:cs="Times New Roman"/>
          <w:b/>
          <w:sz w:val="24"/>
          <w:szCs w:val="24"/>
        </w:rPr>
        <w:t>Fiscal contact</w:t>
      </w:r>
    </w:p>
    <w:p w:rsidR="00E05C71" w:rsidRPr="00F65043" w:rsidRDefault="00E05C71" w:rsidP="00CE7DC7">
      <w:pPr>
        <w:spacing w:line="300" w:lineRule="auto"/>
        <w:ind w:left="1440"/>
        <w:jc w:val="both"/>
      </w:pPr>
    </w:p>
    <w:p w:rsidR="001455AD" w:rsidRPr="001455AD" w:rsidRDefault="001455AD" w:rsidP="00CE7DC7">
      <w:pPr>
        <w:spacing w:line="300" w:lineRule="auto"/>
        <w:ind w:left="0"/>
        <w:jc w:val="both"/>
        <w:rPr>
          <w:rFonts w:ascii="Times New Roman" w:hAnsi="Times New Roman" w:cs="Times New Roman"/>
          <w:b/>
          <w:caps/>
          <w:sz w:val="24"/>
          <w:szCs w:val="24"/>
        </w:rPr>
      </w:pPr>
      <w:r w:rsidRPr="001455AD">
        <w:rPr>
          <w:rFonts w:ascii="Times New Roman" w:hAnsi="Times New Roman" w:cs="Times New Roman"/>
          <w:b/>
          <w:caps/>
          <w:sz w:val="24"/>
          <w:szCs w:val="24"/>
        </w:rPr>
        <w:t>Number of Students Served</w:t>
      </w:r>
    </w:p>
    <w:p w:rsidR="001455AD" w:rsidRPr="001455AD" w:rsidRDefault="001455AD" w:rsidP="00CE7DC7">
      <w:pPr>
        <w:spacing w:line="300" w:lineRule="auto"/>
        <w:jc w:val="both"/>
        <w:rPr>
          <w:rFonts w:ascii="Times New Roman" w:hAnsi="Times New Roman" w:cs="Times New Roman"/>
          <w:sz w:val="12"/>
          <w:szCs w:val="12"/>
        </w:rPr>
      </w:pPr>
    </w:p>
    <w:p w:rsidR="001455AD" w:rsidRDefault="00852713" w:rsidP="00CE7DC7">
      <w:pPr>
        <w:spacing w:line="30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Provide the total number of students served through Perkins dollars in FY </w:t>
      </w:r>
      <w:r w:rsidR="008A602A">
        <w:rPr>
          <w:rFonts w:ascii="Times New Roman" w:hAnsi="Times New Roman" w:cs="Times New Roman"/>
          <w:sz w:val="24"/>
          <w:szCs w:val="24"/>
        </w:rPr>
        <w:t>2017</w:t>
      </w:r>
      <w:r>
        <w:rPr>
          <w:rFonts w:ascii="Times New Roman" w:hAnsi="Times New Roman" w:cs="Times New Roman"/>
          <w:sz w:val="24"/>
          <w:szCs w:val="24"/>
        </w:rPr>
        <w:t>. Estimated and duplicated counts will be acceptable. T</w:t>
      </w:r>
      <w:r w:rsidR="001455AD" w:rsidRPr="001455AD">
        <w:rPr>
          <w:rFonts w:ascii="Times New Roman" w:hAnsi="Times New Roman" w:cs="Times New Roman"/>
          <w:sz w:val="24"/>
          <w:szCs w:val="24"/>
        </w:rPr>
        <w:t xml:space="preserve">he total number of students could </w:t>
      </w:r>
      <w:r w:rsidR="00904A3C">
        <w:rPr>
          <w:rFonts w:ascii="Times New Roman" w:hAnsi="Times New Roman" w:cs="Times New Roman"/>
          <w:sz w:val="24"/>
          <w:szCs w:val="24"/>
        </w:rPr>
        <w:t xml:space="preserve">derive </w:t>
      </w:r>
      <w:r>
        <w:rPr>
          <w:rFonts w:ascii="Times New Roman" w:hAnsi="Times New Roman" w:cs="Times New Roman"/>
          <w:sz w:val="24"/>
          <w:szCs w:val="24"/>
        </w:rPr>
        <w:t xml:space="preserve">from the following </w:t>
      </w:r>
      <w:r w:rsidR="001455AD" w:rsidRPr="001455AD">
        <w:rPr>
          <w:rFonts w:ascii="Times New Roman" w:hAnsi="Times New Roman" w:cs="Times New Roman"/>
          <w:sz w:val="24"/>
          <w:szCs w:val="24"/>
        </w:rPr>
        <w:t>sources:</w:t>
      </w:r>
    </w:p>
    <w:p w:rsidR="001455AD" w:rsidRPr="00852713" w:rsidRDefault="001455AD" w:rsidP="00CE7DC7">
      <w:pPr>
        <w:spacing w:line="300" w:lineRule="auto"/>
        <w:jc w:val="both"/>
        <w:rPr>
          <w:rFonts w:ascii="Times New Roman" w:hAnsi="Times New Roman" w:cs="Times New Roman"/>
          <w:sz w:val="12"/>
          <w:szCs w:val="12"/>
        </w:rPr>
      </w:pPr>
    </w:p>
    <w:p w:rsidR="001455AD" w:rsidRDefault="00852713" w:rsidP="00CE7DC7">
      <w:pPr>
        <w:pStyle w:val="ListParagraph"/>
        <w:numPr>
          <w:ilvl w:val="0"/>
          <w:numId w:val="2"/>
        </w:numPr>
        <w:spacing w:line="300" w:lineRule="auto"/>
        <w:jc w:val="both"/>
        <w:rPr>
          <w:rFonts w:ascii="Times New Roman" w:hAnsi="Times New Roman" w:cs="Times New Roman"/>
          <w:sz w:val="24"/>
          <w:szCs w:val="24"/>
        </w:rPr>
      </w:pPr>
      <w:r>
        <w:rPr>
          <w:rFonts w:ascii="Times New Roman" w:hAnsi="Times New Roman" w:cs="Times New Roman"/>
          <w:sz w:val="24"/>
          <w:szCs w:val="24"/>
        </w:rPr>
        <w:t>S</w:t>
      </w:r>
      <w:r w:rsidR="001455AD">
        <w:rPr>
          <w:rFonts w:ascii="Times New Roman" w:hAnsi="Times New Roman" w:cs="Times New Roman"/>
          <w:sz w:val="24"/>
          <w:szCs w:val="24"/>
        </w:rPr>
        <w:t>tudents receiving support services such as:</w:t>
      </w:r>
    </w:p>
    <w:p w:rsidR="001455AD" w:rsidRDefault="001455AD" w:rsidP="00CE7DC7">
      <w:pPr>
        <w:pStyle w:val="ListParagraph"/>
        <w:numPr>
          <w:ilvl w:val="1"/>
          <w:numId w:val="14"/>
        </w:numPr>
        <w:spacing w:line="300" w:lineRule="auto"/>
        <w:jc w:val="both"/>
        <w:rPr>
          <w:rFonts w:ascii="Times New Roman" w:hAnsi="Times New Roman" w:cs="Times New Roman"/>
          <w:sz w:val="24"/>
          <w:szCs w:val="24"/>
        </w:rPr>
      </w:pPr>
      <w:r>
        <w:rPr>
          <w:rFonts w:ascii="Times New Roman" w:hAnsi="Times New Roman" w:cs="Times New Roman"/>
          <w:sz w:val="24"/>
          <w:szCs w:val="24"/>
        </w:rPr>
        <w:t>Tutoring</w:t>
      </w:r>
    </w:p>
    <w:p w:rsidR="001455AD" w:rsidRDefault="001455AD" w:rsidP="00CE7DC7">
      <w:pPr>
        <w:pStyle w:val="ListParagraph"/>
        <w:numPr>
          <w:ilvl w:val="1"/>
          <w:numId w:val="14"/>
        </w:numPr>
        <w:spacing w:line="300" w:lineRule="auto"/>
        <w:jc w:val="both"/>
        <w:rPr>
          <w:rFonts w:ascii="Times New Roman" w:hAnsi="Times New Roman" w:cs="Times New Roman"/>
          <w:sz w:val="24"/>
          <w:szCs w:val="24"/>
        </w:rPr>
      </w:pPr>
      <w:r>
        <w:rPr>
          <w:rFonts w:ascii="Times New Roman" w:hAnsi="Times New Roman" w:cs="Times New Roman"/>
          <w:sz w:val="24"/>
          <w:szCs w:val="24"/>
        </w:rPr>
        <w:t>Mentoring</w:t>
      </w:r>
    </w:p>
    <w:p w:rsidR="001455AD" w:rsidRDefault="001455AD" w:rsidP="00CE7DC7">
      <w:pPr>
        <w:pStyle w:val="ListParagraph"/>
        <w:numPr>
          <w:ilvl w:val="1"/>
          <w:numId w:val="14"/>
        </w:numPr>
        <w:spacing w:line="300" w:lineRule="auto"/>
        <w:jc w:val="both"/>
        <w:rPr>
          <w:rFonts w:ascii="Times New Roman" w:hAnsi="Times New Roman" w:cs="Times New Roman"/>
          <w:sz w:val="24"/>
          <w:szCs w:val="24"/>
        </w:rPr>
      </w:pPr>
      <w:r>
        <w:rPr>
          <w:rFonts w:ascii="Times New Roman" w:hAnsi="Times New Roman" w:cs="Times New Roman"/>
          <w:sz w:val="24"/>
          <w:szCs w:val="24"/>
        </w:rPr>
        <w:t>Transportation</w:t>
      </w:r>
    </w:p>
    <w:p w:rsidR="001455AD" w:rsidRDefault="001455AD" w:rsidP="00CE7DC7">
      <w:pPr>
        <w:pStyle w:val="ListParagraph"/>
        <w:numPr>
          <w:ilvl w:val="1"/>
          <w:numId w:val="14"/>
        </w:numPr>
        <w:spacing w:line="300" w:lineRule="auto"/>
        <w:jc w:val="both"/>
        <w:rPr>
          <w:rFonts w:ascii="Times New Roman" w:hAnsi="Times New Roman" w:cs="Times New Roman"/>
          <w:sz w:val="24"/>
          <w:szCs w:val="24"/>
        </w:rPr>
      </w:pPr>
      <w:r>
        <w:rPr>
          <w:rFonts w:ascii="Times New Roman" w:hAnsi="Times New Roman" w:cs="Times New Roman"/>
          <w:sz w:val="24"/>
          <w:szCs w:val="24"/>
        </w:rPr>
        <w:t>Books/supplies assistance</w:t>
      </w:r>
    </w:p>
    <w:p w:rsidR="001455AD" w:rsidRPr="00385FEB" w:rsidRDefault="001455AD" w:rsidP="00CE7DC7">
      <w:pPr>
        <w:pStyle w:val="ListParagraph"/>
        <w:numPr>
          <w:ilvl w:val="1"/>
          <w:numId w:val="14"/>
        </w:numPr>
        <w:spacing w:line="300" w:lineRule="auto"/>
        <w:jc w:val="both"/>
        <w:rPr>
          <w:rFonts w:ascii="Times New Roman" w:hAnsi="Times New Roman" w:cs="Times New Roman"/>
          <w:sz w:val="24"/>
          <w:szCs w:val="24"/>
        </w:rPr>
      </w:pPr>
      <w:r>
        <w:rPr>
          <w:rFonts w:ascii="Times New Roman" w:hAnsi="Times New Roman" w:cs="Times New Roman"/>
          <w:sz w:val="24"/>
          <w:szCs w:val="24"/>
        </w:rPr>
        <w:t>Disability Services</w:t>
      </w:r>
    </w:p>
    <w:p w:rsidR="00852713" w:rsidRDefault="00852713" w:rsidP="00CE7DC7">
      <w:pPr>
        <w:pStyle w:val="ListParagraph"/>
        <w:numPr>
          <w:ilvl w:val="0"/>
          <w:numId w:val="2"/>
        </w:numPr>
        <w:spacing w:line="300" w:lineRule="auto"/>
        <w:jc w:val="both"/>
        <w:rPr>
          <w:rFonts w:ascii="Times New Roman" w:hAnsi="Times New Roman" w:cs="Times New Roman"/>
          <w:sz w:val="24"/>
          <w:szCs w:val="24"/>
        </w:rPr>
      </w:pPr>
      <w:r>
        <w:rPr>
          <w:rFonts w:ascii="Times New Roman" w:hAnsi="Times New Roman" w:cs="Times New Roman"/>
          <w:sz w:val="24"/>
          <w:szCs w:val="24"/>
        </w:rPr>
        <w:t>S</w:t>
      </w:r>
      <w:r w:rsidR="00143ECD">
        <w:rPr>
          <w:rFonts w:ascii="Times New Roman" w:hAnsi="Times New Roman" w:cs="Times New Roman"/>
          <w:sz w:val="24"/>
          <w:szCs w:val="24"/>
        </w:rPr>
        <w:t>tudents impacted by:</w:t>
      </w:r>
    </w:p>
    <w:p w:rsidR="001455AD" w:rsidRDefault="00852713" w:rsidP="00CE7DC7">
      <w:pPr>
        <w:pStyle w:val="ListParagraph"/>
        <w:numPr>
          <w:ilvl w:val="1"/>
          <w:numId w:val="24"/>
        </w:num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455AD">
        <w:rPr>
          <w:rFonts w:ascii="Times New Roman" w:hAnsi="Times New Roman" w:cs="Times New Roman"/>
          <w:sz w:val="24"/>
          <w:szCs w:val="24"/>
        </w:rPr>
        <w:t>purchase of equip</w:t>
      </w:r>
      <w:r>
        <w:rPr>
          <w:rFonts w:ascii="Times New Roman" w:hAnsi="Times New Roman" w:cs="Times New Roman"/>
          <w:sz w:val="24"/>
          <w:szCs w:val="24"/>
        </w:rPr>
        <w:t>ment or instructional materials</w:t>
      </w:r>
    </w:p>
    <w:p w:rsidR="001455AD" w:rsidRDefault="00852713" w:rsidP="00CE7DC7">
      <w:pPr>
        <w:pStyle w:val="ListParagraph"/>
        <w:numPr>
          <w:ilvl w:val="1"/>
          <w:numId w:val="24"/>
        </w:numPr>
        <w:spacing w:line="300" w:lineRule="auto"/>
        <w:jc w:val="both"/>
        <w:rPr>
          <w:rFonts w:ascii="Times New Roman" w:hAnsi="Times New Roman" w:cs="Times New Roman"/>
          <w:sz w:val="24"/>
          <w:szCs w:val="24"/>
        </w:rPr>
      </w:pPr>
      <w:r>
        <w:rPr>
          <w:rFonts w:ascii="Times New Roman" w:hAnsi="Times New Roman" w:cs="Times New Roman"/>
          <w:sz w:val="24"/>
          <w:szCs w:val="24"/>
        </w:rPr>
        <w:t>F</w:t>
      </w:r>
      <w:r w:rsidR="001455AD">
        <w:rPr>
          <w:rFonts w:ascii="Times New Roman" w:hAnsi="Times New Roman" w:cs="Times New Roman"/>
          <w:sz w:val="24"/>
          <w:szCs w:val="24"/>
        </w:rPr>
        <w:t xml:space="preserve">aculty or staff receiving professional development </w:t>
      </w:r>
      <w:r>
        <w:rPr>
          <w:rFonts w:ascii="Times New Roman" w:hAnsi="Times New Roman" w:cs="Times New Roman"/>
          <w:sz w:val="24"/>
          <w:szCs w:val="24"/>
        </w:rPr>
        <w:t>related to instruction</w:t>
      </w:r>
    </w:p>
    <w:p w:rsidR="001455AD" w:rsidRDefault="00852713" w:rsidP="00CE7DC7">
      <w:pPr>
        <w:pStyle w:val="ListParagraph"/>
        <w:numPr>
          <w:ilvl w:val="1"/>
          <w:numId w:val="24"/>
        </w:numPr>
        <w:spacing w:line="300" w:lineRule="auto"/>
        <w:jc w:val="both"/>
        <w:rPr>
          <w:rFonts w:ascii="Times New Roman" w:hAnsi="Times New Roman" w:cs="Times New Roman"/>
          <w:sz w:val="24"/>
          <w:szCs w:val="24"/>
        </w:rPr>
      </w:pPr>
      <w:r>
        <w:rPr>
          <w:rFonts w:ascii="Times New Roman" w:hAnsi="Times New Roman" w:cs="Times New Roman"/>
          <w:sz w:val="24"/>
          <w:szCs w:val="24"/>
        </w:rPr>
        <w:t>C</w:t>
      </w:r>
      <w:r w:rsidR="001455AD">
        <w:rPr>
          <w:rFonts w:ascii="Times New Roman" w:hAnsi="Times New Roman" w:cs="Times New Roman"/>
          <w:sz w:val="24"/>
          <w:szCs w:val="24"/>
        </w:rPr>
        <w:t>o</w:t>
      </w:r>
      <w:r>
        <w:rPr>
          <w:rFonts w:ascii="Times New Roman" w:hAnsi="Times New Roman" w:cs="Times New Roman"/>
          <w:sz w:val="24"/>
          <w:szCs w:val="24"/>
        </w:rPr>
        <w:t xml:space="preserve">ntact time with </w:t>
      </w:r>
      <w:r w:rsidR="00E90303">
        <w:rPr>
          <w:rFonts w:ascii="Times New Roman" w:hAnsi="Times New Roman" w:cs="Times New Roman"/>
          <w:sz w:val="24"/>
          <w:szCs w:val="24"/>
        </w:rPr>
        <w:t>supplemental instruction or aides</w:t>
      </w:r>
    </w:p>
    <w:p w:rsidR="003F4542" w:rsidRPr="004771CA" w:rsidRDefault="001455AD" w:rsidP="00CE7DC7">
      <w:pPr>
        <w:pStyle w:val="ListParagraph"/>
        <w:numPr>
          <w:ilvl w:val="0"/>
          <w:numId w:val="2"/>
        </w:numPr>
        <w:spacing w:line="300" w:lineRule="auto"/>
        <w:jc w:val="both"/>
        <w:rPr>
          <w:rFonts w:asciiTheme="majorHAnsi" w:eastAsiaTheme="majorEastAsia" w:hAnsiTheme="majorHAnsi" w:cstheme="majorBidi"/>
          <w:b/>
          <w:bCs/>
          <w:color w:val="0F243E" w:themeColor="text2" w:themeShade="80"/>
          <w:sz w:val="28"/>
          <w:szCs w:val="28"/>
        </w:rPr>
      </w:pPr>
      <w:r w:rsidRPr="004771CA">
        <w:rPr>
          <w:rFonts w:ascii="Times New Roman" w:hAnsi="Times New Roman" w:cs="Times New Roman"/>
          <w:sz w:val="24"/>
          <w:szCs w:val="24"/>
        </w:rPr>
        <w:t>Other – additional data collected to track students served through Perkins funding collected by the community college.</w:t>
      </w:r>
      <w:bookmarkStart w:id="6" w:name="_Toc288487269"/>
      <w:r w:rsidR="003F4542" w:rsidRPr="004771CA">
        <w:rPr>
          <w:color w:val="0F243E" w:themeColor="text2" w:themeShade="80"/>
        </w:rPr>
        <w:br w:type="page"/>
      </w:r>
    </w:p>
    <w:p w:rsidR="00165EF7" w:rsidRDefault="00165EF7" w:rsidP="003F4542">
      <w:pPr>
        <w:pStyle w:val="Heading1"/>
        <w:ind w:left="0"/>
        <w:rPr>
          <w:color w:val="0F243E" w:themeColor="text2" w:themeShade="80"/>
        </w:rPr>
      </w:pPr>
      <w:bookmarkStart w:id="7" w:name="_Toc348703046"/>
      <w:bookmarkStart w:id="8" w:name="_Toc379958489"/>
      <w:r w:rsidRPr="003F4542">
        <w:rPr>
          <w:color w:val="0F243E" w:themeColor="text2" w:themeShade="80"/>
        </w:rPr>
        <w:lastRenderedPageBreak/>
        <w:t>SECTION 2: ACCOUNTABILITY</w:t>
      </w:r>
      <w:bookmarkEnd w:id="7"/>
      <w:bookmarkEnd w:id="8"/>
    </w:p>
    <w:p w:rsidR="003C325A" w:rsidRPr="0000638A" w:rsidRDefault="003C325A" w:rsidP="003C325A">
      <w:pPr>
        <w:ind w:left="0"/>
        <w:rPr>
          <w:rFonts w:ascii="Times New Roman" w:hAnsi="Times New Roman" w:cs="Times New Roman"/>
          <w:bCs/>
          <w:sz w:val="16"/>
          <w:szCs w:val="16"/>
        </w:rPr>
      </w:pPr>
    </w:p>
    <w:p w:rsidR="003C325A" w:rsidRDefault="00121517" w:rsidP="003C325A">
      <w:pPr>
        <w:ind w:left="0"/>
        <w:rPr>
          <w:rFonts w:ascii="Times New Roman" w:hAnsi="Times New Roman" w:cs="Times New Roman"/>
          <w:bCs/>
          <w:sz w:val="16"/>
          <w:szCs w:val="16"/>
        </w:rPr>
      </w:pPr>
      <w:r>
        <w:rPr>
          <w:rFonts w:ascii="Times New Roman" w:hAnsi="Times New Roman" w:cs="Times New Roman"/>
          <w:bCs/>
          <w:noProof/>
          <w:sz w:val="16"/>
          <w:szCs w:val="16"/>
        </w:rPr>
        <mc:AlternateContent>
          <mc:Choice Requires="wps">
            <w:drawing>
              <wp:inline distT="0" distB="0" distL="0" distR="0" wp14:anchorId="62E2D0C7" wp14:editId="32705981">
                <wp:extent cx="4080510" cy="524510"/>
                <wp:effectExtent l="0" t="0" r="5715" b="8890"/>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0510" cy="524510"/>
                        </a:xfrm>
                        <a:prstGeom prst="flowChartAlternateProcess">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C00" w:rsidRDefault="00D54C00" w:rsidP="003C325A">
                            <w:pPr>
                              <w:spacing w:line="300" w:lineRule="auto"/>
                              <w:ind w:left="0"/>
                              <w:rPr>
                                <w:rFonts w:ascii="Times New Roman" w:hAnsi="Times New Roman" w:cs="Times New Roman"/>
                                <w:b/>
                                <w:smallCaps/>
                                <w:sz w:val="24"/>
                                <w:szCs w:val="24"/>
                              </w:rPr>
                            </w:pPr>
                            <w:r w:rsidRPr="00882DE4">
                              <w:rPr>
                                <w:rFonts w:ascii="Times New Roman" w:hAnsi="Times New Roman" w:cs="Times New Roman"/>
                                <w:b/>
                                <w:bCs/>
                                <w:sz w:val="24"/>
                                <w:szCs w:val="24"/>
                              </w:rPr>
                              <w:t xml:space="preserve">FORM 1 - </w:t>
                            </w:r>
                            <w:r w:rsidRPr="00882DE4">
                              <w:rPr>
                                <w:rFonts w:ascii="Times New Roman" w:hAnsi="Times New Roman" w:cs="Times New Roman"/>
                                <w:b/>
                                <w:smallCaps/>
                                <w:sz w:val="24"/>
                                <w:szCs w:val="24"/>
                              </w:rPr>
                              <w:t>Accountability Data Snapshot Worksheet</w:t>
                            </w:r>
                          </w:p>
                          <w:p w:rsidR="00D54C00" w:rsidRDefault="00D54C00" w:rsidP="003C325A">
                            <w:pPr>
                              <w:spacing w:line="300" w:lineRule="auto"/>
                              <w:ind w:left="0"/>
                              <w:rPr>
                                <w:rFonts w:ascii="Times New Roman" w:hAnsi="Times New Roman" w:cs="Times New Roman"/>
                                <w:b/>
                                <w:smallCaps/>
                                <w:sz w:val="24"/>
                                <w:szCs w:val="24"/>
                              </w:rPr>
                            </w:pPr>
                            <w:r w:rsidRPr="00882DE4">
                              <w:rPr>
                                <w:rFonts w:ascii="Times New Roman" w:hAnsi="Times New Roman" w:cs="Times New Roman"/>
                                <w:b/>
                                <w:smallCaps/>
                                <w:sz w:val="24"/>
                                <w:szCs w:val="24"/>
                              </w:rPr>
                              <w:t>FORM 2 - Performance Improvement Plan (PIP)</w:t>
                            </w:r>
                          </w:p>
                          <w:p w:rsidR="00D54C00" w:rsidRDefault="00D54C00" w:rsidP="003C325A"/>
                        </w:txbxContent>
                      </wps:txbx>
                      <wps:bodyPr rot="0" vert="horz" wrap="square" lIns="91440" tIns="45720" rIns="91440" bIns="45720" anchor="t" anchorCtr="0" upright="1">
                        <a:noAutofit/>
                      </wps:bodyPr>
                    </wps:wsp>
                  </a:graphicData>
                </a:graphic>
              </wp:inline>
            </w:drawing>
          </mc:Choice>
          <mc:Fallback>
            <w:pict>
              <v:shape id="_x0000_s1028" type="#_x0000_t176" style="width:321.3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" fillcolor="#dbe5f1 [660]" stroked="f">
                <v:textbox>
                  <w:txbxContent>
                    <w:p w:rsidR="00D54C00" w:rsidRDefault="00D54C00" w:rsidP="003C325A">
                      <w:pPr>
                        <w:spacing w:line="300" w:lineRule="auto"/>
                        <w:ind w:left="0"/>
                        <w:rPr>
                          <w:rFonts w:ascii="Times New Roman" w:hAnsi="Times New Roman" w:cs="Times New Roman"/>
                          <w:b/>
                          <w:smallCaps/>
                          <w:sz w:val="24"/>
                          <w:szCs w:val="24"/>
                        </w:rPr>
                      </w:pPr>
                      <w:r w:rsidRPr="00882DE4">
                        <w:rPr>
                          <w:rFonts w:ascii="Times New Roman" w:hAnsi="Times New Roman" w:cs="Times New Roman"/>
                          <w:b/>
                          <w:bCs/>
                          <w:sz w:val="24"/>
                          <w:szCs w:val="24"/>
                        </w:rPr>
                        <w:t xml:space="preserve">FORM 1 - </w:t>
                      </w:r>
                      <w:r w:rsidRPr="00882DE4">
                        <w:rPr>
                          <w:rFonts w:ascii="Times New Roman" w:hAnsi="Times New Roman" w:cs="Times New Roman"/>
                          <w:b/>
                          <w:smallCaps/>
                          <w:sz w:val="24"/>
                          <w:szCs w:val="24"/>
                        </w:rPr>
                        <w:t>Accountability Data Snapshot Worksheet</w:t>
                      </w:r>
                    </w:p>
                    <w:p w:rsidR="00D54C00" w:rsidRDefault="00D54C00" w:rsidP="003C325A">
                      <w:pPr>
                        <w:spacing w:line="300" w:lineRule="auto"/>
                        <w:ind w:left="0"/>
                        <w:rPr>
                          <w:rFonts w:ascii="Times New Roman" w:hAnsi="Times New Roman" w:cs="Times New Roman"/>
                          <w:b/>
                          <w:smallCaps/>
                          <w:sz w:val="24"/>
                          <w:szCs w:val="24"/>
                        </w:rPr>
                      </w:pPr>
                      <w:r w:rsidRPr="00882DE4">
                        <w:rPr>
                          <w:rFonts w:ascii="Times New Roman" w:hAnsi="Times New Roman" w:cs="Times New Roman"/>
                          <w:b/>
                          <w:smallCaps/>
                          <w:sz w:val="24"/>
                          <w:szCs w:val="24"/>
                        </w:rPr>
                        <w:t>FORM 2 - Performance Improvement Plan (PIP)</w:t>
                      </w:r>
                    </w:p>
                    <w:p w:rsidR="00D54C00" w:rsidRDefault="00D54C00" w:rsidP="003C325A"/>
                  </w:txbxContent>
                </v:textbox>
                <w10:anchorlock/>
              </v:shape>
            </w:pict>
          </mc:Fallback>
        </mc:AlternateContent>
      </w:r>
    </w:p>
    <w:p w:rsidR="003C325A" w:rsidRPr="0000638A" w:rsidRDefault="003C325A" w:rsidP="003C325A">
      <w:pPr>
        <w:ind w:left="0"/>
        <w:rPr>
          <w:rFonts w:ascii="Times New Roman" w:hAnsi="Times New Roman" w:cs="Times New Roman"/>
          <w:bCs/>
          <w:sz w:val="16"/>
          <w:szCs w:val="16"/>
        </w:rPr>
      </w:pPr>
    </w:p>
    <w:p w:rsidR="007E2360" w:rsidRDefault="007E2360" w:rsidP="00CE7DC7">
      <w:pPr>
        <w:spacing w:line="300" w:lineRule="auto"/>
        <w:ind w:left="0"/>
        <w:jc w:val="both"/>
        <w:rPr>
          <w:rFonts w:ascii="Times New Roman" w:hAnsi="Times New Roman" w:cs="Times New Roman"/>
          <w:sz w:val="24"/>
          <w:szCs w:val="24"/>
        </w:rPr>
      </w:pPr>
      <w:bookmarkStart w:id="9" w:name="_Toc348703049"/>
      <w:bookmarkEnd w:id="6"/>
      <w:r>
        <w:rPr>
          <w:rFonts w:ascii="Times New Roman" w:hAnsi="Times New Roman" w:cs="Times New Roman"/>
          <w:sz w:val="24"/>
          <w:szCs w:val="24"/>
        </w:rPr>
        <w:t xml:space="preserve">The Accountability Data Snapshot Worksheet helps colleges prepare a Perkins Annual Plan which is responsive to gaps in student success as measured by Perkins Accountability Measures.  In order to prepare the Accountability Data Snapshot Worksheet (Form 1), colleges must access data from the Perkins Online Data System (PODS), specifically the </w:t>
      </w:r>
      <w:hyperlink r:id="rId20" w:history="1">
        <w:r w:rsidRPr="007E2360">
          <w:rPr>
            <w:rStyle w:val="Hyperlink"/>
            <w:rFonts w:ascii="Times New Roman" w:hAnsi="Times New Roman" w:cs="Times New Roman"/>
            <w:i/>
            <w:sz w:val="24"/>
            <w:szCs w:val="24"/>
          </w:rPr>
          <w:t>Overview of College Results</w:t>
        </w:r>
      </w:hyperlink>
      <w:r w:rsidR="007B760A">
        <w:rPr>
          <w:rFonts w:ascii="Times New Roman" w:hAnsi="Times New Roman" w:cs="Times New Roman"/>
          <w:sz w:val="24"/>
          <w:szCs w:val="24"/>
        </w:rPr>
        <w:t xml:space="preserve"> table. </w:t>
      </w:r>
      <w:r w:rsidR="006772A2">
        <w:rPr>
          <w:rFonts w:ascii="Times New Roman" w:hAnsi="Times New Roman" w:cs="Times New Roman"/>
          <w:sz w:val="24"/>
          <w:szCs w:val="24"/>
        </w:rPr>
        <w:t xml:space="preserve">PODS </w:t>
      </w:r>
      <w:r>
        <w:rPr>
          <w:rFonts w:ascii="Times New Roman" w:hAnsi="Times New Roman" w:cs="Times New Roman"/>
          <w:sz w:val="24"/>
          <w:szCs w:val="24"/>
        </w:rPr>
        <w:t xml:space="preserve">is a </w:t>
      </w:r>
      <w:r w:rsidRPr="0045160A">
        <w:rPr>
          <w:rFonts w:ascii="Times New Roman" w:hAnsi="Times New Roman" w:cs="Times New Roman"/>
          <w:bCs/>
          <w:sz w:val="24"/>
          <w:szCs w:val="24"/>
        </w:rPr>
        <w:t xml:space="preserve">resource to promote program improvement and advance dialogue about strengthening performance. All colleges have the ability to view their own data, information from other institutions, and statewide figures. </w:t>
      </w:r>
      <w:r>
        <w:rPr>
          <w:rFonts w:ascii="Times New Roman" w:hAnsi="Times New Roman" w:cs="Times New Roman"/>
          <w:sz w:val="24"/>
          <w:szCs w:val="24"/>
        </w:rPr>
        <w:t xml:space="preserve">Utilizing this data to complete Form 1 is </w:t>
      </w:r>
      <w:r w:rsidRPr="00495BFA">
        <w:rPr>
          <w:rFonts w:ascii="Times New Roman" w:hAnsi="Times New Roman" w:cs="Times New Roman"/>
          <w:sz w:val="24"/>
          <w:szCs w:val="24"/>
        </w:rPr>
        <w:t xml:space="preserve">essential in the development of the annual plan and enables colleges to identify whether or not they met the State Goal for each Perkins Accountability Measure.  </w:t>
      </w:r>
    </w:p>
    <w:p w:rsidR="007E2360" w:rsidRPr="0000638A" w:rsidRDefault="007E2360" w:rsidP="00CE7DC7">
      <w:pPr>
        <w:spacing w:line="300" w:lineRule="auto"/>
        <w:ind w:left="0"/>
        <w:jc w:val="both"/>
        <w:rPr>
          <w:rFonts w:ascii="Times New Roman" w:hAnsi="Times New Roman" w:cs="Times New Roman"/>
          <w:sz w:val="12"/>
          <w:szCs w:val="12"/>
        </w:rPr>
      </w:pPr>
    </w:p>
    <w:p w:rsidR="007E2360" w:rsidRDefault="007E2360" w:rsidP="00CE7DC7">
      <w:pPr>
        <w:spacing w:line="300" w:lineRule="auto"/>
        <w:ind w:left="0"/>
        <w:jc w:val="both"/>
        <w:rPr>
          <w:rFonts w:asciiTheme="majorHAnsi" w:eastAsiaTheme="majorEastAsia" w:hAnsiTheme="majorHAnsi" w:cstheme="majorBidi"/>
          <w:b/>
          <w:bCs/>
          <w:color w:val="0F243E" w:themeColor="text2" w:themeShade="80"/>
          <w:sz w:val="28"/>
          <w:szCs w:val="28"/>
        </w:rPr>
      </w:pPr>
      <w:r w:rsidRPr="0062664D">
        <w:rPr>
          <w:rFonts w:ascii="Times New Roman" w:hAnsi="Times New Roman" w:cs="Times New Roman"/>
          <w:sz w:val="24"/>
          <w:szCs w:val="24"/>
        </w:rPr>
        <w:t xml:space="preserve">If any </w:t>
      </w:r>
      <w:r>
        <w:rPr>
          <w:rFonts w:ascii="Times New Roman" w:hAnsi="Times New Roman" w:cs="Times New Roman"/>
          <w:sz w:val="24"/>
          <w:szCs w:val="24"/>
        </w:rPr>
        <w:t>Perkins Accountability Measure</w:t>
      </w:r>
      <w:r w:rsidRPr="0062664D">
        <w:rPr>
          <w:rFonts w:ascii="Times New Roman" w:hAnsi="Times New Roman" w:cs="Times New Roman"/>
          <w:sz w:val="24"/>
          <w:szCs w:val="24"/>
        </w:rPr>
        <w:t xml:space="preserve"> falls below the </w:t>
      </w:r>
      <w:r>
        <w:rPr>
          <w:rFonts w:ascii="Times New Roman" w:hAnsi="Times New Roman" w:cs="Times New Roman"/>
          <w:sz w:val="24"/>
          <w:szCs w:val="24"/>
        </w:rPr>
        <w:t>S</w:t>
      </w:r>
      <w:r w:rsidRPr="0062664D">
        <w:rPr>
          <w:rFonts w:ascii="Times New Roman" w:hAnsi="Times New Roman" w:cs="Times New Roman"/>
          <w:sz w:val="24"/>
          <w:szCs w:val="24"/>
        </w:rPr>
        <w:t xml:space="preserve">tate </w:t>
      </w:r>
      <w:r>
        <w:rPr>
          <w:rFonts w:ascii="Times New Roman" w:hAnsi="Times New Roman" w:cs="Times New Roman"/>
          <w:sz w:val="24"/>
          <w:szCs w:val="24"/>
        </w:rPr>
        <w:t>G</w:t>
      </w:r>
      <w:r w:rsidRPr="0062664D">
        <w:rPr>
          <w:rFonts w:ascii="Times New Roman" w:hAnsi="Times New Roman" w:cs="Times New Roman"/>
          <w:sz w:val="24"/>
          <w:szCs w:val="24"/>
        </w:rPr>
        <w:t>oal, the college must develop and submit a Performance Improvement Plan</w:t>
      </w:r>
      <w:r>
        <w:rPr>
          <w:rFonts w:ascii="Times New Roman" w:hAnsi="Times New Roman" w:cs="Times New Roman"/>
          <w:sz w:val="24"/>
          <w:szCs w:val="24"/>
        </w:rPr>
        <w:t xml:space="preserve"> (Form 2)</w:t>
      </w:r>
      <w:r w:rsidRPr="0062664D">
        <w:rPr>
          <w:rFonts w:ascii="Times New Roman" w:hAnsi="Times New Roman" w:cs="Times New Roman"/>
          <w:sz w:val="24"/>
          <w:szCs w:val="24"/>
        </w:rPr>
        <w:t>. Colleges should collaborate with colleagues to review the PODS data, identify specific demographic</w:t>
      </w:r>
      <w:r w:rsidR="00143ECD">
        <w:rPr>
          <w:rFonts w:ascii="Times New Roman" w:hAnsi="Times New Roman" w:cs="Times New Roman"/>
          <w:sz w:val="24"/>
          <w:szCs w:val="24"/>
        </w:rPr>
        <w:t>s</w:t>
      </w:r>
      <w:r w:rsidRPr="0062664D">
        <w:rPr>
          <w:rFonts w:ascii="Times New Roman" w:hAnsi="Times New Roman" w:cs="Times New Roman"/>
          <w:sz w:val="24"/>
          <w:szCs w:val="24"/>
        </w:rPr>
        <w:t xml:space="preserve"> and </w:t>
      </w:r>
      <w:r w:rsidR="0060132C">
        <w:rPr>
          <w:rFonts w:ascii="Times New Roman" w:hAnsi="Times New Roman" w:cs="Times New Roman"/>
          <w:sz w:val="24"/>
          <w:szCs w:val="24"/>
        </w:rPr>
        <w:t>S</w:t>
      </w:r>
      <w:r w:rsidRPr="0062664D">
        <w:rPr>
          <w:rFonts w:ascii="Times New Roman" w:hAnsi="Times New Roman" w:cs="Times New Roman"/>
          <w:sz w:val="24"/>
          <w:szCs w:val="24"/>
        </w:rPr>
        <w:t xml:space="preserve">pecial </w:t>
      </w:r>
      <w:r w:rsidR="0060132C">
        <w:rPr>
          <w:rFonts w:ascii="Times New Roman" w:hAnsi="Times New Roman" w:cs="Times New Roman"/>
          <w:sz w:val="24"/>
          <w:szCs w:val="24"/>
        </w:rPr>
        <w:t>P</w:t>
      </w:r>
      <w:r w:rsidRPr="0062664D">
        <w:rPr>
          <w:rFonts w:ascii="Times New Roman" w:hAnsi="Times New Roman" w:cs="Times New Roman"/>
          <w:sz w:val="24"/>
          <w:szCs w:val="24"/>
        </w:rPr>
        <w:t>opulations</w:t>
      </w:r>
      <w:r w:rsidR="00A93928">
        <w:rPr>
          <w:rFonts w:ascii="Times New Roman" w:hAnsi="Times New Roman" w:cs="Times New Roman"/>
          <w:sz w:val="24"/>
          <w:szCs w:val="24"/>
        </w:rPr>
        <w:t xml:space="preserve"> (as defined by Perkins)</w:t>
      </w:r>
      <w:r w:rsidRPr="0062664D">
        <w:rPr>
          <w:rFonts w:ascii="Times New Roman" w:hAnsi="Times New Roman" w:cs="Times New Roman"/>
          <w:sz w:val="24"/>
          <w:szCs w:val="24"/>
        </w:rPr>
        <w:t xml:space="preserve"> that are negatively impacting overall performance, and develop </w:t>
      </w:r>
      <w:r w:rsidR="007F375E">
        <w:rPr>
          <w:rFonts w:ascii="Times New Roman" w:hAnsi="Times New Roman" w:cs="Times New Roman"/>
          <w:sz w:val="24"/>
          <w:szCs w:val="24"/>
        </w:rPr>
        <w:t>targe</w:t>
      </w:r>
      <w:r w:rsidR="00A93928">
        <w:rPr>
          <w:rFonts w:ascii="Times New Roman" w:hAnsi="Times New Roman" w:cs="Times New Roman"/>
          <w:sz w:val="24"/>
          <w:szCs w:val="24"/>
        </w:rPr>
        <w:t>ted</w:t>
      </w:r>
      <w:r w:rsidRPr="0062664D">
        <w:rPr>
          <w:rFonts w:ascii="Times New Roman" w:hAnsi="Times New Roman" w:cs="Times New Roman"/>
          <w:sz w:val="24"/>
          <w:szCs w:val="24"/>
        </w:rPr>
        <w:t xml:space="preserve"> activities to improve performance. </w:t>
      </w:r>
    </w:p>
    <w:p w:rsidR="00CA20CF" w:rsidRPr="0000638A" w:rsidRDefault="00CA20CF" w:rsidP="0062664D">
      <w:pPr>
        <w:spacing w:line="300" w:lineRule="auto"/>
        <w:ind w:left="0"/>
        <w:rPr>
          <w:rFonts w:ascii="Times New Roman" w:hAnsi="Times New Roman" w:cs="Times New Roman"/>
          <w:sz w:val="12"/>
          <w:szCs w:val="12"/>
        </w:rPr>
      </w:pPr>
    </w:p>
    <w:p w:rsidR="00A42127" w:rsidRPr="00A42127" w:rsidRDefault="00A42127" w:rsidP="00CE7DC7">
      <w:pPr>
        <w:spacing w:line="300" w:lineRule="auto"/>
        <w:ind w:left="0"/>
        <w:jc w:val="both"/>
        <w:rPr>
          <w:rFonts w:ascii="Times New Roman" w:hAnsi="Times New Roman" w:cs="Times New Roman"/>
          <w:b/>
          <w:sz w:val="24"/>
          <w:szCs w:val="24"/>
        </w:rPr>
      </w:pPr>
      <w:r>
        <w:rPr>
          <w:rFonts w:ascii="Times New Roman" w:hAnsi="Times New Roman" w:cs="Times New Roman"/>
          <w:b/>
          <w:sz w:val="24"/>
          <w:szCs w:val="24"/>
        </w:rPr>
        <w:t>ACTION STEPS</w:t>
      </w:r>
    </w:p>
    <w:p w:rsidR="00A42127" w:rsidRPr="008E6E26" w:rsidRDefault="00A42127" w:rsidP="00CE7DC7">
      <w:pPr>
        <w:pStyle w:val="ListParagraph"/>
        <w:numPr>
          <w:ilvl w:val="0"/>
          <w:numId w:val="26"/>
        </w:numPr>
        <w:spacing w:line="300" w:lineRule="auto"/>
        <w:jc w:val="both"/>
        <w:rPr>
          <w:rFonts w:ascii="Times New Roman" w:hAnsi="Times New Roman" w:cs="Times New Roman"/>
          <w:bCs/>
          <w:sz w:val="24"/>
          <w:szCs w:val="24"/>
        </w:rPr>
      </w:pPr>
      <w:r w:rsidRPr="008E6E26">
        <w:rPr>
          <w:rFonts w:ascii="Times New Roman" w:hAnsi="Times New Roman" w:cs="Times New Roman"/>
          <w:bCs/>
          <w:sz w:val="24"/>
          <w:szCs w:val="24"/>
        </w:rPr>
        <w:t xml:space="preserve">Review the </w:t>
      </w:r>
      <w:hyperlink r:id="rId21" w:history="1">
        <w:r w:rsidRPr="008E6E26">
          <w:rPr>
            <w:rStyle w:val="Hyperlink"/>
            <w:rFonts w:ascii="Times New Roman" w:hAnsi="Times New Roman" w:cs="Times New Roman"/>
            <w:bCs/>
            <w:i/>
            <w:sz w:val="24"/>
            <w:szCs w:val="24"/>
          </w:rPr>
          <w:t>Overview of College Results</w:t>
        </w:r>
      </w:hyperlink>
      <w:r w:rsidRPr="008E6E26">
        <w:rPr>
          <w:rFonts w:ascii="Times New Roman" w:hAnsi="Times New Roman" w:cs="Times New Roman"/>
          <w:bCs/>
          <w:sz w:val="24"/>
          <w:szCs w:val="24"/>
        </w:rPr>
        <w:t xml:space="preserve"> table. </w:t>
      </w:r>
    </w:p>
    <w:p w:rsidR="00A42127" w:rsidRPr="00A42127" w:rsidRDefault="00A42127" w:rsidP="00CE7DC7">
      <w:pPr>
        <w:pStyle w:val="ListParagraph"/>
        <w:numPr>
          <w:ilvl w:val="0"/>
          <w:numId w:val="26"/>
        </w:numPr>
        <w:spacing w:line="300" w:lineRule="auto"/>
        <w:jc w:val="both"/>
        <w:rPr>
          <w:rFonts w:ascii="Times New Roman" w:hAnsi="Times New Roman" w:cs="Times New Roman"/>
          <w:sz w:val="24"/>
          <w:szCs w:val="24"/>
        </w:rPr>
      </w:pPr>
      <w:r w:rsidRPr="00A42127">
        <w:rPr>
          <w:rFonts w:ascii="Times New Roman" w:hAnsi="Times New Roman" w:cs="Times New Roman"/>
          <w:sz w:val="24"/>
          <w:szCs w:val="24"/>
        </w:rPr>
        <w:t xml:space="preserve">Complete the </w:t>
      </w:r>
      <w:r w:rsidRPr="00904A3C">
        <w:rPr>
          <w:rFonts w:ascii="Times New Roman" w:hAnsi="Times New Roman" w:cs="Times New Roman"/>
          <w:sz w:val="24"/>
          <w:szCs w:val="24"/>
        </w:rPr>
        <w:t>Accountability Data Snapshot Worksheet</w:t>
      </w:r>
      <w:r w:rsidRPr="00A42127">
        <w:rPr>
          <w:rFonts w:ascii="Times New Roman" w:hAnsi="Times New Roman" w:cs="Times New Roman"/>
          <w:i/>
          <w:sz w:val="24"/>
          <w:szCs w:val="24"/>
        </w:rPr>
        <w:t xml:space="preserve"> </w:t>
      </w:r>
      <w:r w:rsidRPr="00A42127">
        <w:rPr>
          <w:rFonts w:ascii="Times New Roman" w:hAnsi="Times New Roman" w:cs="Times New Roman"/>
          <w:sz w:val="24"/>
          <w:szCs w:val="24"/>
        </w:rPr>
        <w:t>(Form 1)</w:t>
      </w:r>
      <w:r w:rsidR="00A93928">
        <w:rPr>
          <w:rFonts w:ascii="Times New Roman" w:hAnsi="Times New Roman" w:cs="Times New Roman"/>
          <w:sz w:val="24"/>
          <w:szCs w:val="24"/>
        </w:rPr>
        <w:t>.</w:t>
      </w:r>
    </w:p>
    <w:p w:rsidR="00A42127" w:rsidRPr="006D4CBC" w:rsidRDefault="00A42127" w:rsidP="00CE7DC7">
      <w:pPr>
        <w:spacing w:line="300" w:lineRule="auto"/>
        <w:ind w:left="0"/>
        <w:contextualSpacing/>
        <w:jc w:val="both"/>
        <w:rPr>
          <w:rFonts w:ascii="Times New Roman" w:hAnsi="Times New Roman" w:cs="Times New Roman"/>
          <w:b/>
          <w:bCs/>
          <w:sz w:val="24"/>
          <w:szCs w:val="24"/>
        </w:rPr>
      </w:pPr>
      <w:r w:rsidRPr="006D4CBC">
        <w:rPr>
          <w:rFonts w:ascii="Times New Roman" w:hAnsi="Times New Roman" w:cs="Times New Roman"/>
          <w:b/>
          <w:bCs/>
          <w:sz w:val="24"/>
          <w:szCs w:val="24"/>
        </w:rPr>
        <w:t>If any measure falls below the corresponding State Goal</w:t>
      </w:r>
      <w:r w:rsidR="00E6572D">
        <w:rPr>
          <w:rFonts w:ascii="Times New Roman" w:hAnsi="Times New Roman" w:cs="Times New Roman"/>
          <w:b/>
          <w:bCs/>
          <w:sz w:val="24"/>
          <w:szCs w:val="24"/>
        </w:rPr>
        <w:t>,</w:t>
      </w:r>
      <w:r w:rsidRPr="006D4CBC">
        <w:rPr>
          <w:rFonts w:ascii="Times New Roman" w:hAnsi="Times New Roman" w:cs="Times New Roman"/>
          <w:b/>
          <w:bCs/>
          <w:sz w:val="24"/>
          <w:szCs w:val="24"/>
        </w:rPr>
        <w:t xml:space="preserve"> the college must:</w:t>
      </w:r>
    </w:p>
    <w:p w:rsidR="00A42127" w:rsidRPr="006D4CBC" w:rsidRDefault="00A42127" w:rsidP="00CE7DC7">
      <w:pPr>
        <w:pStyle w:val="ListParagraph"/>
        <w:numPr>
          <w:ilvl w:val="0"/>
          <w:numId w:val="15"/>
        </w:numPr>
        <w:spacing w:line="300" w:lineRule="auto"/>
        <w:jc w:val="both"/>
        <w:rPr>
          <w:rFonts w:ascii="Times New Roman" w:hAnsi="Times New Roman" w:cs="Times New Roman"/>
          <w:bCs/>
          <w:sz w:val="24"/>
          <w:szCs w:val="24"/>
        </w:rPr>
      </w:pPr>
      <w:r w:rsidRPr="006D4CBC">
        <w:rPr>
          <w:rFonts w:ascii="Times New Roman" w:hAnsi="Times New Roman" w:cs="Times New Roman"/>
          <w:bCs/>
          <w:sz w:val="24"/>
          <w:szCs w:val="24"/>
        </w:rPr>
        <w:t>Complete a P</w:t>
      </w:r>
      <w:r>
        <w:rPr>
          <w:rFonts w:ascii="Times New Roman" w:hAnsi="Times New Roman" w:cs="Times New Roman"/>
          <w:bCs/>
          <w:sz w:val="24"/>
          <w:szCs w:val="24"/>
        </w:rPr>
        <w:t>erformance Improvement Plan</w:t>
      </w:r>
      <w:r w:rsidR="00CE7DC7">
        <w:rPr>
          <w:rFonts w:ascii="Times New Roman" w:hAnsi="Times New Roman" w:cs="Times New Roman"/>
          <w:bCs/>
          <w:sz w:val="24"/>
          <w:szCs w:val="24"/>
        </w:rPr>
        <w:t xml:space="preserve"> </w:t>
      </w:r>
      <w:r>
        <w:rPr>
          <w:rFonts w:ascii="Times New Roman" w:hAnsi="Times New Roman" w:cs="Times New Roman"/>
          <w:bCs/>
          <w:sz w:val="24"/>
          <w:szCs w:val="24"/>
        </w:rPr>
        <w:t>(Form 2</w:t>
      </w:r>
      <w:r w:rsidR="004F5336">
        <w:rPr>
          <w:rFonts w:ascii="Times New Roman" w:hAnsi="Times New Roman" w:cs="Times New Roman"/>
          <w:bCs/>
          <w:sz w:val="24"/>
          <w:szCs w:val="24"/>
        </w:rPr>
        <w:t>)</w:t>
      </w:r>
      <w:r w:rsidR="007476B5">
        <w:rPr>
          <w:rFonts w:ascii="Times New Roman" w:hAnsi="Times New Roman" w:cs="Times New Roman"/>
          <w:bCs/>
          <w:sz w:val="24"/>
          <w:szCs w:val="24"/>
        </w:rPr>
        <w:t xml:space="preserve">. </w:t>
      </w:r>
      <w:r w:rsidR="007476B5" w:rsidRPr="006D4CBC">
        <w:rPr>
          <w:rFonts w:ascii="Times New Roman" w:hAnsi="Times New Roman" w:cs="Times New Roman"/>
          <w:b/>
          <w:bCs/>
          <w:sz w:val="24"/>
          <w:szCs w:val="24"/>
        </w:rPr>
        <w:t>NOTE:</w:t>
      </w:r>
      <w:r w:rsidR="007476B5">
        <w:rPr>
          <w:rFonts w:ascii="Times New Roman" w:hAnsi="Times New Roman" w:cs="Times New Roman"/>
          <w:bCs/>
          <w:sz w:val="24"/>
          <w:szCs w:val="24"/>
        </w:rPr>
        <w:t xml:space="preserve"> The PIP should t</w:t>
      </w:r>
      <w:r w:rsidR="007476B5" w:rsidRPr="006D4CBC">
        <w:rPr>
          <w:rFonts w:ascii="Times New Roman" w:hAnsi="Times New Roman" w:cs="Times New Roman"/>
          <w:bCs/>
          <w:sz w:val="24"/>
          <w:szCs w:val="24"/>
        </w:rPr>
        <w:t>arget demographics and special populations that are negativel</w:t>
      </w:r>
      <w:r w:rsidR="007476B5">
        <w:rPr>
          <w:rFonts w:ascii="Times New Roman" w:hAnsi="Times New Roman" w:cs="Times New Roman"/>
          <w:bCs/>
          <w:sz w:val="24"/>
          <w:szCs w:val="24"/>
        </w:rPr>
        <w:t xml:space="preserve">y impacting overall performance. </w:t>
      </w:r>
    </w:p>
    <w:p w:rsidR="00B03BD7" w:rsidRPr="009D4ED0" w:rsidRDefault="00B03BD7" w:rsidP="00B03BD7">
      <w:pPr>
        <w:pStyle w:val="ListParagraph"/>
        <w:numPr>
          <w:ilvl w:val="1"/>
          <w:numId w:val="15"/>
        </w:numPr>
        <w:spacing w:line="300" w:lineRule="auto"/>
        <w:jc w:val="both"/>
        <w:rPr>
          <w:rFonts w:ascii="Times New Roman" w:hAnsi="Times New Roman" w:cs="Times New Roman"/>
          <w:bCs/>
          <w:sz w:val="24"/>
          <w:szCs w:val="24"/>
        </w:rPr>
      </w:pPr>
      <w:r w:rsidRPr="009D4ED0">
        <w:rPr>
          <w:rFonts w:ascii="Times New Roman" w:hAnsi="Times New Roman" w:cs="Times New Roman"/>
          <w:bCs/>
          <w:sz w:val="24"/>
          <w:szCs w:val="24"/>
        </w:rPr>
        <w:t xml:space="preserve">Describe a minimum of one activity that will support improvement efforts for each deficient measure. </w:t>
      </w:r>
      <w:r w:rsidR="0000638A">
        <w:rPr>
          <w:rFonts w:ascii="Times New Roman" w:hAnsi="Times New Roman" w:cs="Times New Roman"/>
          <w:sz w:val="24"/>
          <w:szCs w:val="24"/>
        </w:rPr>
        <w:t>A</w:t>
      </w:r>
      <w:r w:rsidR="0000638A" w:rsidRPr="008E6E26">
        <w:rPr>
          <w:rFonts w:ascii="Times New Roman" w:hAnsi="Times New Roman" w:cs="Times New Roman"/>
          <w:sz w:val="24"/>
          <w:szCs w:val="24"/>
        </w:rPr>
        <w:t xml:space="preserve">ctivities should be measurable, </w:t>
      </w:r>
      <w:r w:rsidR="00485316" w:rsidRPr="008E6E26">
        <w:rPr>
          <w:rFonts w:ascii="Times New Roman" w:hAnsi="Times New Roman" w:cs="Times New Roman"/>
          <w:sz w:val="24"/>
          <w:szCs w:val="24"/>
        </w:rPr>
        <w:t xml:space="preserve">limited in number and target particular </w:t>
      </w:r>
      <w:r w:rsidR="00485316" w:rsidRPr="008E6E26">
        <w:rPr>
          <w:rFonts w:ascii="Times New Roman" w:hAnsi="Times New Roman" w:cs="Times New Roman"/>
          <w:bCs/>
          <w:sz w:val="24"/>
          <w:szCs w:val="24"/>
        </w:rPr>
        <w:t>demographics</w:t>
      </w:r>
      <w:r w:rsidR="00485316" w:rsidRPr="009D4ED0">
        <w:rPr>
          <w:rFonts w:ascii="Times New Roman" w:hAnsi="Times New Roman" w:cs="Times New Roman"/>
          <w:bCs/>
          <w:sz w:val="24"/>
          <w:szCs w:val="24"/>
        </w:rPr>
        <w:t xml:space="preserve"> and special populations </w:t>
      </w:r>
      <w:r w:rsidR="00485316" w:rsidRPr="009D4ED0">
        <w:rPr>
          <w:rFonts w:ascii="Times New Roman" w:hAnsi="Times New Roman" w:cs="Times New Roman"/>
          <w:sz w:val="24"/>
          <w:szCs w:val="24"/>
        </w:rPr>
        <w:t xml:space="preserve">that are negatively affecting </w:t>
      </w:r>
      <w:r w:rsidR="00E207BD">
        <w:rPr>
          <w:rFonts w:ascii="Times New Roman" w:hAnsi="Times New Roman" w:cs="Times New Roman"/>
          <w:sz w:val="24"/>
          <w:szCs w:val="24"/>
        </w:rPr>
        <w:t>performance.</w:t>
      </w:r>
    </w:p>
    <w:p w:rsidR="004F5336" w:rsidRPr="009D4ED0" w:rsidRDefault="004F5336" w:rsidP="00CE7DC7">
      <w:pPr>
        <w:pStyle w:val="ListParagraph"/>
        <w:numPr>
          <w:ilvl w:val="1"/>
          <w:numId w:val="15"/>
        </w:numPr>
        <w:spacing w:line="300" w:lineRule="auto"/>
        <w:jc w:val="both"/>
        <w:rPr>
          <w:rFonts w:ascii="Times New Roman" w:hAnsi="Times New Roman" w:cs="Times New Roman"/>
          <w:bCs/>
          <w:sz w:val="24"/>
          <w:szCs w:val="24"/>
        </w:rPr>
      </w:pPr>
      <w:r w:rsidRPr="008E6E26">
        <w:rPr>
          <w:rFonts w:ascii="Times New Roman" w:hAnsi="Times New Roman" w:cs="Times New Roman"/>
          <w:bCs/>
          <w:sz w:val="24"/>
          <w:szCs w:val="24"/>
        </w:rPr>
        <w:t>Provide the dollar amount of Perkins resources</w:t>
      </w:r>
      <w:r w:rsidRPr="009D4ED0">
        <w:rPr>
          <w:rFonts w:ascii="Times New Roman" w:hAnsi="Times New Roman" w:cs="Times New Roman"/>
          <w:bCs/>
          <w:sz w:val="24"/>
          <w:szCs w:val="24"/>
        </w:rPr>
        <w:t xml:space="preserve"> to be used on the activity. </w:t>
      </w:r>
    </w:p>
    <w:p w:rsidR="0000638A" w:rsidRDefault="004F5336" w:rsidP="00CE7DC7">
      <w:pPr>
        <w:pStyle w:val="ListParagraph"/>
        <w:numPr>
          <w:ilvl w:val="1"/>
          <w:numId w:val="15"/>
        </w:numPr>
        <w:spacing w:line="300" w:lineRule="auto"/>
        <w:jc w:val="both"/>
        <w:rPr>
          <w:rFonts w:ascii="Times New Roman" w:hAnsi="Times New Roman" w:cs="Times New Roman"/>
          <w:bCs/>
          <w:sz w:val="24"/>
          <w:szCs w:val="24"/>
        </w:rPr>
      </w:pPr>
      <w:r w:rsidRPr="0000638A">
        <w:rPr>
          <w:rFonts w:ascii="Times New Roman" w:hAnsi="Times New Roman" w:cs="Times New Roman"/>
          <w:bCs/>
          <w:sz w:val="24"/>
          <w:szCs w:val="24"/>
        </w:rPr>
        <w:t xml:space="preserve">Provide the </w:t>
      </w:r>
      <w:r w:rsidR="00E6572D" w:rsidRPr="0000638A">
        <w:rPr>
          <w:rFonts w:ascii="Times New Roman" w:hAnsi="Times New Roman" w:cs="Times New Roman"/>
          <w:bCs/>
          <w:sz w:val="24"/>
          <w:szCs w:val="24"/>
        </w:rPr>
        <w:t xml:space="preserve">estimated </w:t>
      </w:r>
      <w:r w:rsidRPr="0000638A">
        <w:rPr>
          <w:rFonts w:ascii="Times New Roman" w:hAnsi="Times New Roman" w:cs="Times New Roman"/>
          <w:bCs/>
          <w:sz w:val="24"/>
          <w:szCs w:val="24"/>
        </w:rPr>
        <w:t>dollar amount</w:t>
      </w:r>
      <w:r w:rsidR="00E6572D" w:rsidRPr="0000638A">
        <w:rPr>
          <w:rFonts w:ascii="Times New Roman" w:hAnsi="Times New Roman" w:cs="Times New Roman"/>
          <w:bCs/>
          <w:sz w:val="24"/>
          <w:szCs w:val="24"/>
        </w:rPr>
        <w:t>, if applicable,</w:t>
      </w:r>
      <w:r w:rsidRPr="0000638A">
        <w:rPr>
          <w:rFonts w:ascii="Times New Roman" w:hAnsi="Times New Roman" w:cs="Times New Roman"/>
          <w:bCs/>
          <w:sz w:val="24"/>
          <w:szCs w:val="24"/>
        </w:rPr>
        <w:t xml:space="preserve"> of non-Perkins resources to be used on the activity. </w:t>
      </w:r>
    </w:p>
    <w:p w:rsidR="00C73640" w:rsidRPr="00023204" w:rsidRDefault="00A42127" w:rsidP="00023204">
      <w:pPr>
        <w:pStyle w:val="ListParagraph"/>
        <w:numPr>
          <w:ilvl w:val="1"/>
          <w:numId w:val="15"/>
        </w:numPr>
        <w:spacing w:line="300" w:lineRule="auto"/>
        <w:jc w:val="both"/>
        <w:rPr>
          <w:rFonts w:ascii="Times New Roman" w:hAnsi="Times New Roman" w:cs="Times New Roman"/>
          <w:bCs/>
          <w:sz w:val="24"/>
          <w:szCs w:val="24"/>
        </w:rPr>
      </w:pPr>
      <w:r w:rsidRPr="0000638A">
        <w:rPr>
          <w:rFonts w:ascii="Times New Roman" w:hAnsi="Times New Roman" w:cs="Times New Roman"/>
          <w:bCs/>
          <w:sz w:val="24"/>
          <w:szCs w:val="24"/>
        </w:rPr>
        <w:t>Expected outcome</w:t>
      </w:r>
      <w:r w:rsidR="00783435" w:rsidRPr="0000638A">
        <w:rPr>
          <w:rFonts w:ascii="Times New Roman" w:hAnsi="Times New Roman" w:cs="Times New Roman"/>
          <w:bCs/>
          <w:sz w:val="24"/>
          <w:szCs w:val="24"/>
        </w:rPr>
        <w:t>(s)</w:t>
      </w:r>
      <w:r w:rsidR="007E2360" w:rsidRPr="0000638A">
        <w:rPr>
          <w:rFonts w:ascii="Times New Roman" w:hAnsi="Times New Roman" w:cs="Times New Roman"/>
          <w:bCs/>
          <w:sz w:val="24"/>
          <w:szCs w:val="24"/>
        </w:rPr>
        <w:t xml:space="preserve"> – One expected outcome is required for </w:t>
      </w:r>
      <w:r w:rsidR="00E207BD" w:rsidRPr="0000638A">
        <w:rPr>
          <w:rFonts w:ascii="Times New Roman" w:hAnsi="Times New Roman" w:cs="Times New Roman"/>
          <w:bCs/>
          <w:sz w:val="24"/>
          <w:szCs w:val="24"/>
        </w:rPr>
        <w:t xml:space="preserve">each </w:t>
      </w:r>
      <w:r w:rsidR="00194A88" w:rsidRPr="0000638A">
        <w:rPr>
          <w:rFonts w:ascii="Times New Roman" w:hAnsi="Times New Roman" w:cs="Times New Roman"/>
          <w:bCs/>
          <w:sz w:val="24"/>
          <w:szCs w:val="24"/>
        </w:rPr>
        <w:t>deficient measure</w:t>
      </w:r>
      <w:r w:rsidR="007E2360" w:rsidRPr="0000638A">
        <w:rPr>
          <w:rFonts w:ascii="Times New Roman" w:hAnsi="Times New Roman" w:cs="Times New Roman"/>
          <w:bCs/>
          <w:sz w:val="24"/>
          <w:szCs w:val="24"/>
        </w:rPr>
        <w:t xml:space="preserve"> (not </w:t>
      </w:r>
      <w:r w:rsidR="00E207BD" w:rsidRPr="0000638A">
        <w:rPr>
          <w:rFonts w:ascii="Times New Roman" w:hAnsi="Times New Roman" w:cs="Times New Roman"/>
          <w:bCs/>
          <w:sz w:val="24"/>
          <w:szCs w:val="24"/>
        </w:rPr>
        <w:t xml:space="preserve">each </w:t>
      </w:r>
      <w:r w:rsidR="007E2360" w:rsidRPr="0000638A">
        <w:rPr>
          <w:rFonts w:ascii="Times New Roman" w:hAnsi="Times New Roman" w:cs="Times New Roman"/>
          <w:bCs/>
          <w:sz w:val="24"/>
          <w:szCs w:val="24"/>
        </w:rPr>
        <w:t xml:space="preserve">activity). The outcome </w:t>
      </w:r>
      <w:r w:rsidR="00194A88" w:rsidRPr="0000638A">
        <w:rPr>
          <w:rFonts w:ascii="Times New Roman" w:hAnsi="Times New Roman" w:cs="Times New Roman"/>
          <w:bCs/>
          <w:sz w:val="24"/>
          <w:szCs w:val="24"/>
        </w:rPr>
        <w:t xml:space="preserve">must be measurable and </w:t>
      </w:r>
      <w:r w:rsidR="007E2360" w:rsidRPr="0000638A">
        <w:rPr>
          <w:rFonts w:ascii="Times New Roman" w:hAnsi="Times New Roman" w:cs="Times New Roman"/>
          <w:bCs/>
          <w:sz w:val="24"/>
          <w:szCs w:val="24"/>
        </w:rPr>
        <w:t xml:space="preserve">relate to one or more of the proposed activities. </w:t>
      </w:r>
      <w:bookmarkStart w:id="10" w:name="_Toc379958490"/>
      <w:r w:rsidR="00C73640" w:rsidRPr="00023204">
        <w:rPr>
          <w:color w:val="0F243E" w:themeColor="text2" w:themeShade="80"/>
        </w:rPr>
        <w:br w:type="page"/>
      </w:r>
    </w:p>
    <w:p w:rsidR="002D72C9" w:rsidRDefault="00023204" w:rsidP="00CE7DC7">
      <w:pPr>
        <w:pStyle w:val="Heading1"/>
        <w:ind w:left="0"/>
        <w:jc w:val="both"/>
        <w:rPr>
          <w:color w:val="0F243E" w:themeColor="text2" w:themeShade="80"/>
        </w:rPr>
      </w:pPr>
      <w:r>
        <w:rPr>
          <w:color w:val="0F243E" w:themeColor="text2" w:themeShade="80"/>
        </w:rPr>
        <w:lastRenderedPageBreak/>
        <w:t>SECTION 3</w:t>
      </w:r>
      <w:r w:rsidR="002D72C9" w:rsidRPr="003F4542">
        <w:rPr>
          <w:color w:val="0F243E" w:themeColor="text2" w:themeShade="80"/>
        </w:rPr>
        <w:t>: PROGRAM NARRATIVE</w:t>
      </w:r>
      <w:bookmarkEnd w:id="9"/>
      <w:bookmarkEnd w:id="10"/>
    </w:p>
    <w:p w:rsidR="00783435" w:rsidRPr="00783435" w:rsidRDefault="00783435" w:rsidP="00CE7DC7">
      <w:pPr>
        <w:ind w:left="0"/>
        <w:jc w:val="both"/>
        <w:rPr>
          <w:rFonts w:ascii="Times New Roman" w:hAnsi="Times New Roman" w:cs="Times New Roman"/>
          <w:bCs/>
          <w:sz w:val="24"/>
          <w:szCs w:val="24"/>
        </w:rPr>
      </w:pPr>
    </w:p>
    <w:p w:rsidR="00783435" w:rsidRPr="00566DE6" w:rsidRDefault="00121517" w:rsidP="00CE7DC7">
      <w:pPr>
        <w:ind w:left="0"/>
        <w:jc w:val="both"/>
      </w:pPr>
      <w:r>
        <w:rPr>
          <w:rFonts w:ascii="Times New Roman" w:hAnsi="Times New Roman" w:cs="Times New Roman"/>
          <w:bCs/>
          <w:noProof/>
          <w:sz w:val="16"/>
          <w:szCs w:val="16"/>
        </w:rPr>
        <mc:AlternateContent>
          <mc:Choice Requires="wps">
            <w:drawing>
              <wp:inline distT="0" distB="0" distL="0" distR="0" wp14:anchorId="1B268355" wp14:editId="2F8902B6">
                <wp:extent cx="3666490" cy="358775"/>
                <wp:effectExtent l="9525" t="0" r="635" b="3175"/>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6490" cy="358775"/>
                        </a:xfrm>
                        <a:prstGeom prst="flowChartAlternateProcess">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C00" w:rsidRPr="00DC00A6" w:rsidRDefault="00D54C00" w:rsidP="00783435">
                            <w:pPr>
                              <w:spacing w:line="300" w:lineRule="auto"/>
                              <w:ind w:left="0"/>
                              <w:rPr>
                                <w:rFonts w:ascii="Times New Roman" w:hAnsi="Times New Roman" w:cs="Times New Roman"/>
                                <w:b/>
                                <w:bCs/>
                                <w:sz w:val="4"/>
                                <w:szCs w:val="4"/>
                              </w:rPr>
                            </w:pPr>
                          </w:p>
                          <w:p w:rsidR="00D54C00" w:rsidRDefault="00D54C00" w:rsidP="00783435">
                            <w:pPr>
                              <w:spacing w:line="300" w:lineRule="auto"/>
                              <w:ind w:left="0"/>
                            </w:pPr>
                            <w:r>
                              <w:rPr>
                                <w:rFonts w:ascii="Times New Roman" w:hAnsi="Times New Roman" w:cs="Times New Roman"/>
                                <w:b/>
                                <w:bCs/>
                                <w:sz w:val="24"/>
                                <w:szCs w:val="24"/>
                              </w:rPr>
                              <w:t>FORM 3</w:t>
                            </w:r>
                            <w:r w:rsidRPr="00882DE4">
                              <w:rPr>
                                <w:rFonts w:ascii="Times New Roman" w:hAnsi="Times New Roman" w:cs="Times New Roman"/>
                                <w:b/>
                                <w:bCs/>
                                <w:sz w:val="24"/>
                                <w:szCs w:val="24"/>
                              </w:rPr>
                              <w:t xml:space="preserve"> - </w:t>
                            </w:r>
                            <w:r w:rsidRPr="00882DE4">
                              <w:rPr>
                                <w:rFonts w:ascii="Times New Roman" w:hAnsi="Times New Roman" w:cs="Times New Roman"/>
                                <w:b/>
                                <w:smallCaps/>
                                <w:sz w:val="24"/>
                                <w:szCs w:val="24"/>
                              </w:rPr>
                              <w:t>Program Narrative Worksheet</w:t>
                            </w:r>
                          </w:p>
                        </w:txbxContent>
                      </wps:txbx>
                      <wps:bodyPr rot="0" vert="horz" wrap="square" lIns="91440" tIns="45720" rIns="91440" bIns="45720" anchor="t" anchorCtr="0" upright="1">
                        <a:noAutofit/>
                      </wps:bodyPr>
                    </wps:wsp>
                  </a:graphicData>
                </a:graphic>
              </wp:inline>
            </w:drawing>
          </mc:Choice>
          <mc:Fallback>
            <w:pict>
              <v:shape id="AutoShape 17" o:spid="_x0000_s1029" type="#_x0000_t176" style="width:288.7pt;height: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" fillcolor="#dbe5f1 [660]" stroked="f">
                <v:textbox>
                  <w:txbxContent>
                    <w:p w:rsidR="00D54C00" w:rsidRPr="00DC00A6" w:rsidRDefault="00D54C00" w:rsidP="00783435">
                      <w:pPr>
                        <w:spacing w:line="300" w:lineRule="auto"/>
                        <w:ind w:left="0"/>
                        <w:rPr>
                          <w:rFonts w:ascii="Times New Roman" w:hAnsi="Times New Roman" w:cs="Times New Roman"/>
                          <w:b/>
                          <w:bCs/>
                          <w:sz w:val="4"/>
                          <w:szCs w:val="4"/>
                        </w:rPr>
                      </w:pPr>
                    </w:p>
                    <w:p w:rsidR="00D54C00" w:rsidRDefault="00D54C00" w:rsidP="00783435">
                      <w:pPr>
                        <w:spacing w:line="300" w:lineRule="auto"/>
                        <w:ind w:left="0"/>
                      </w:pPr>
                      <w:r>
                        <w:rPr>
                          <w:rFonts w:ascii="Times New Roman" w:hAnsi="Times New Roman" w:cs="Times New Roman"/>
                          <w:b/>
                          <w:bCs/>
                          <w:sz w:val="24"/>
                          <w:szCs w:val="24"/>
                        </w:rPr>
                        <w:t>FORM 3</w:t>
                      </w:r>
                      <w:r w:rsidRPr="00882DE4">
                        <w:rPr>
                          <w:rFonts w:ascii="Times New Roman" w:hAnsi="Times New Roman" w:cs="Times New Roman"/>
                          <w:b/>
                          <w:bCs/>
                          <w:sz w:val="24"/>
                          <w:szCs w:val="24"/>
                        </w:rPr>
                        <w:t xml:space="preserve"> - </w:t>
                      </w:r>
                      <w:r w:rsidRPr="00882DE4">
                        <w:rPr>
                          <w:rFonts w:ascii="Times New Roman" w:hAnsi="Times New Roman" w:cs="Times New Roman"/>
                          <w:b/>
                          <w:smallCaps/>
                          <w:sz w:val="24"/>
                          <w:szCs w:val="24"/>
                        </w:rPr>
                        <w:t>Program Narrative Worksheet</w:t>
                      </w:r>
                    </w:p>
                  </w:txbxContent>
                </v:textbox>
                <w10:anchorlock/>
              </v:shape>
            </w:pict>
          </mc:Fallback>
        </mc:AlternateContent>
      </w:r>
    </w:p>
    <w:p w:rsidR="00B559A7" w:rsidRPr="00783435" w:rsidRDefault="00B559A7" w:rsidP="00CE7DC7">
      <w:pPr>
        <w:jc w:val="both"/>
        <w:rPr>
          <w:rFonts w:ascii="Times New Roman" w:hAnsi="Times New Roman" w:cs="Times New Roman"/>
          <w:sz w:val="24"/>
          <w:szCs w:val="24"/>
        </w:rPr>
      </w:pPr>
    </w:p>
    <w:p w:rsidR="00783435" w:rsidRDefault="00D718FA" w:rsidP="00CE7DC7">
      <w:pPr>
        <w:spacing w:line="30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Community </w:t>
      </w:r>
      <w:r w:rsidR="00727BCA">
        <w:rPr>
          <w:rFonts w:ascii="Times New Roman" w:hAnsi="Times New Roman" w:cs="Times New Roman"/>
          <w:sz w:val="24"/>
          <w:szCs w:val="24"/>
        </w:rPr>
        <w:t>c</w:t>
      </w:r>
      <w:r>
        <w:rPr>
          <w:rFonts w:ascii="Times New Roman" w:hAnsi="Times New Roman" w:cs="Times New Roman"/>
          <w:sz w:val="24"/>
          <w:szCs w:val="24"/>
        </w:rPr>
        <w:t>olleges will utilize the Pro</w:t>
      </w:r>
      <w:r w:rsidR="00023204">
        <w:rPr>
          <w:rFonts w:ascii="Times New Roman" w:hAnsi="Times New Roman" w:cs="Times New Roman"/>
          <w:sz w:val="24"/>
          <w:szCs w:val="24"/>
        </w:rPr>
        <w:t>gram Narrative Worksheet (Form 3</w:t>
      </w:r>
      <w:r>
        <w:rPr>
          <w:rFonts w:ascii="Times New Roman" w:hAnsi="Times New Roman" w:cs="Times New Roman"/>
          <w:sz w:val="24"/>
          <w:szCs w:val="24"/>
        </w:rPr>
        <w:t xml:space="preserve">) </w:t>
      </w:r>
      <w:r w:rsidR="00761ED3" w:rsidRPr="00783435">
        <w:rPr>
          <w:rFonts w:ascii="Times New Roman" w:hAnsi="Times New Roman" w:cs="Times New Roman"/>
          <w:sz w:val="24"/>
          <w:szCs w:val="24"/>
        </w:rPr>
        <w:t>to describe the activities that will be undertaken to support the grant goals.  The narrative matrix is designed around the required and permi</w:t>
      </w:r>
      <w:r w:rsidR="007C797D">
        <w:rPr>
          <w:rFonts w:ascii="Times New Roman" w:hAnsi="Times New Roman" w:cs="Times New Roman"/>
          <w:sz w:val="24"/>
          <w:szCs w:val="24"/>
        </w:rPr>
        <w:t>ssible</w:t>
      </w:r>
      <w:r w:rsidR="00761ED3" w:rsidRPr="00783435">
        <w:rPr>
          <w:rFonts w:ascii="Times New Roman" w:hAnsi="Times New Roman" w:cs="Times New Roman"/>
          <w:sz w:val="24"/>
          <w:szCs w:val="24"/>
        </w:rPr>
        <w:t xml:space="preserve"> uses of funds detailed in the Perkins</w:t>
      </w:r>
      <w:r w:rsidR="00DC00A6">
        <w:rPr>
          <w:rFonts w:ascii="Times New Roman" w:hAnsi="Times New Roman" w:cs="Times New Roman"/>
          <w:sz w:val="24"/>
          <w:szCs w:val="24"/>
        </w:rPr>
        <w:t xml:space="preserve"> IV legislation, as well as the</w:t>
      </w:r>
      <w:r w:rsidR="00761ED3" w:rsidRPr="00783435">
        <w:rPr>
          <w:rFonts w:ascii="Times New Roman" w:hAnsi="Times New Roman" w:cs="Times New Roman"/>
          <w:sz w:val="24"/>
          <w:szCs w:val="24"/>
        </w:rPr>
        <w:t xml:space="preserve"> </w:t>
      </w:r>
      <w:hyperlink r:id="rId22" w:history="1">
        <w:r w:rsidR="00BD7633" w:rsidRPr="00783435">
          <w:rPr>
            <w:rStyle w:val="Hyperlink"/>
            <w:rFonts w:ascii="Times New Roman" w:hAnsi="Times New Roman" w:cs="Times New Roman"/>
            <w:sz w:val="24"/>
            <w:szCs w:val="24"/>
          </w:rPr>
          <w:t>G</w:t>
        </w:r>
        <w:r w:rsidR="00761ED3" w:rsidRPr="00783435">
          <w:rPr>
            <w:rStyle w:val="Hyperlink"/>
            <w:rFonts w:ascii="Times New Roman" w:hAnsi="Times New Roman" w:cs="Times New Roman"/>
            <w:sz w:val="24"/>
            <w:szCs w:val="24"/>
          </w:rPr>
          <w:t xml:space="preserve">uiding </w:t>
        </w:r>
        <w:r w:rsidR="00BD7633" w:rsidRPr="00783435">
          <w:rPr>
            <w:rStyle w:val="Hyperlink"/>
            <w:rFonts w:ascii="Times New Roman" w:hAnsi="Times New Roman" w:cs="Times New Roman"/>
            <w:sz w:val="24"/>
            <w:szCs w:val="24"/>
          </w:rPr>
          <w:t>P</w:t>
        </w:r>
        <w:r w:rsidR="00761ED3" w:rsidRPr="00783435">
          <w:rPr>
            <w:rStyle w:val="Hyperlink"/>
            <w:rFonts w:ascii="Times New Roman" w:hAnsi="Times New Roman" w:cs="Times New Roman"/>
            <w:sz w:val="24"/>
            <w:szCs w:val="24"/>
          </w:rPr>
          <w:t>rinciples</w:t>
        </w:r>
      </w:hyperlink>
      <w:r w:rsidR="00761ED3" w:rsidRPr="00783435">
        <w:rPr>
          <w:rFonts w:ascii="Times New Roman" w:hAnsi="Times New Roman" w:cs="Times New Roman"/>
          <w:sz w:val="24"/>
          <w:szCs w:val="24"/>
        </w:rPr>
        <w:t xml:space="preserve"> for </w:t>
      </w:r>
      <w:r w:rsidR="00656629" w:rsidRPr="00783435">
        <w:rPr>
          <w:rFonts w:ascii="Times New Roman" w:hAnsi="Times New Roman" w:cs="Times New Roman"/>
          <w:sz w:val="24"/>
          <w:szCs w:val="24"/>
        </w:rPr>
        <w:t xml:space="preserve">the </w:t>
      </w:r>
      <w:r w:rsidR="00761ED3" w:rsidRPr="00783435">
        <w:rPr>
          <w:rFonts w:ascii="Times New Roman" w:hAnsi="Times New Roman" w:cs="Times New Roman"/>
          <w:sz w:val="24"/>
          <w:szCs w:val="24"/>
        </w:rPr>
        <w:t xml:space="preserve">implementation and </w:t>
      </w:r>
      <w:r w:rsidR="00551013" w:rsidRPr="00783435">
        <w:rPr>
          <w:rFonts w:ascii="Times New Roman" w:hAnsi="Times New Roman" w:cs="Times New Roman"/>
          <w:sz w:val="24"/>
          <w:szCs w:val="24"/>
        </w:rPr>
        <w:t>evaluation of Programs of Study.</w:t>
      </w:r>
      <w:r w:rsidR="00BD7633" w:rsidRPr="00783435">
        <w:rPr>
          <w:rFonts w:ascii="Times New Roman" w:hAnsi="Times New Roman" w:cs="Times New Roman"/>
          <w:sz w:val="24"/>
          <w:szCs w:val="24"/>
        </w:rPr>
        <w:t xml:space="preserve"> </w:t>
      </w:r>
    </w:p>
    <w:p w:rsidR="00145591" w:rsidRDefault="00145591" w:rsidP="00CE7DC7">
      <w:pPr>
        <w:spacing w:line="300" w:lineRule="auto"/>
        <w:ind w:left="0"/>
        <w:contextualSpacing/>
        <w:jc w:val="both"/>
        <w:rPr>
          <w:rFonts w:ascii="Times New Roman" w:hAnsi="Times New Roman" w:cs="Times New Roman"/>
          <w:sz w:val="24"/>
          <w:szCs w:val="24"/>
        </w:rPr>
      </w:pPr>
    </w:p>
    <w:p w:rsidR="00783435" w:rsidRDefault="00783435" w:rsidP="00B543B3">
      <w:pPr>
        <w:spacing w:line="300" w:lineRule="auto"/>
        <w:ind w:left="0"/>
        <w:jc w:val="both"/>
        <w:rPr>
          <w:rFonts w:ascii="Times New Roman" w:hAnsi="Times New Roman" w:cs="Times New Roman"/>
          <w:b/>
          <w:sz w:val="24"/>
          <w:szCs w:val="24"/>
        </w:rPr>
      </w:pPr>
      <w:r>
        <w:rPr>
          <w:rFonts w:ascii="Times New Roman" w:hAnsi="Times New Roman" w:cs="Times New Roman"/>
          <w:b/>
          <w:sz w:val="24"/>
          <w:szCs w:val="24"/>
        </w:rPr>
        <w:t>ACTION STEPS</w:t>
      </w:r>
    </w:p>
    <w:p w:rsidR="00AD5D98" w:rsidRPr="00AD5D98" w:rsidRDefault="00145591" w:rsidP="00B543B3">
      <w:pPr>
        <w:spacing w:line="300" w:lineRule="auto"/>
        <w:ind w:left="0"/>
        <w:jc w:val="both"/>
        <w:rPr>
          <w:rFonts w:ascii="Times New Roman" w:hAnsi="Times New Roman" w:cs="Times New Roman"/>
          <w:bCs/>
          <w:sz w:val="24"/>
          <w:szCs w:val="24"/>
        </w:rPr>
      </w:pPr>
      <w:r w:rsidRPr="00AD5D98">
        <w:rPr>
          <w:rFonts w:ascii="Times New Roman" w:hAnsi="Times New Roman" w:cs="Times New Roman"/>
          <w:sz w:val="24"/>
          <w:szCs w:val="24"/>
        </w:rPr>
        <w:t xml:space="preserve">Each of the </w:t>
      </w:r>
      <w:r w:rsidR="0060132C">
        <w:rPr>
          <w:rFonts w:ascii="Times New Roman" w:hAnsi="Times New Roman" w:cs="Times New Roman"/>
          <w:sz w:val="24"/>
          <w:szCs w:val="24"/>
        </w:rPr>
        <w:t>S</w:t>
      </w:r>
      <w:r w:rsidRPr="00AD5D98">
        <w:rPr>
          <w:rFonts w:ascii="Times New Roman" w:hAnsi="Times New Roman" w:cs="Times New Roman"/>
          <w:sz w:val="24"/>
          <w:szCs w:val="24"/>
        </w:rPr>
        <w:t>ix Princip</w:t>
      </w:r>
      <w:r w:rsidR="00AD5D98">
        <w:rPr>
          <w:rFonts w:ascii="Times New Roman" w:hAnsi="Times New Roman" w:cs="Times New Roman"/>
          <w:sz w:val="24"/>
          <w:szCs w:val="24"/>
        </w:rPr>
        <w:t xml:space="preserve">les contains several elements, all of which </w:t>
      </w:r>
      <w:r w:rsidR="00023204">
        <w:rPr>
          <w:rFonts w:ascii="Times New Roman" w:hAnsi="Times New Roman" w:cs="Times New Roman"/>
          <w:sz w:val="24"/>
          <w:szCs w:val="24"/>
        </w:rPr>
        <w:t>must be addressed on Form 3</w:t>
      </w:r>
      <w:r w:rsidR="00AD5D98" w:rsidRPr="00AD5D98">
        <w:rPr>
          <w:rFonts w:ascii="Times New Roman" w:hAnsi="Times New Roman" w:cs="Times New Roman"/>
          <w:sz w:val="24"/>
          <w:szCs w:val="24"/>
        </w:rPr>
        <w:t xml:space="preserve">. </w:t>
      </w:r>
    </w:p>
    <w:p w:rsidR="00145591" w:rsidRPr="00783435" w:rsidRDefault="00AD5D98" w:rsidP="00B543B3">
      <w:pPr>
        <w:pStyle w:val="ListParagraph"/>
        <w:numPr>
          <w:ilvl w:val="0"/>
          <w:numId w:val="6"/>
        </w:numPr>
        <w:spacing w:line="300" w:lineRule="auto"/>
        <w:jc w:val="both"/>
        <w:rPr>
          <w:rFonts w:ascii="Times New Roman" w:hAnsi="Times New Roman" w:cs="Times New Roman"/>
          <w:bCs/>
          <w:sz w:val="24"/>
          <w:szCs w:val="24"/>
        </w:rPr>
      </w:pPr>
      <w:r>
        <w:rPr>
          <w:rFonts w:ascii="Times New Roman" w:hAnsi="Times New Roman" w:cs="Times New Roman"/>
          <w:sz w:val="24"/>
          <w:szCs w:val="24"/>
        </w:rPr>
        <w:t>Describe a</w:t>
      </w:r>
      <w:r w:rsidR="00145591">
        <w:rPr>
          <w:rFonts w:ascii="Times New Roman" w:hAnsi="Times New Roman" w:cs="Times New Roman"/>
          <w:sz w:val="24"/>
          <w:szCs w:val="24"/>
        </w:rPr>
        <w:t xml:space="preserve"> </w:t>
      </w:r>
      <w:r w:rsidR="00145591" w:rsidRPr="00783435">
        <w:rPr>
          <w:rFonts w:ascii="Times New Roman" w:hAnsi="Times New Roman" w:cs="Times New Roman"/>
          <w:bCs/>
          <w:sz w:val="24"/>
          <w:szCs w:val="24"/>
        </w:rPr>
        <w:t xml:space="preserve">minimum of one </w:t>
      </w:r>
      <w:r w:rsidR="00145591">
        <w:rPr>
          <w:rFonts w:ascii="Times New Roman" w:hAnsi="Times New Roman" w:cs="Times New Roman"/>
          <w:bCs/>
          <w:sz w:val="24"/>
          <w:szCs w:val="24"/>
        </w:rPr>
        <w:t xml:space="preserve">(1) </w:t>
      </w:r>
      <w:r w:rsidR="00145591" w:rsidRPr="00783435">
        <w:rPr>
          <w:rFonts w:ascii="Times New Roman" w:hAnsi="Times New Roman" w:cs="Times New Roman"/>
          <w:bCs/>
          <w:sz w:val="24"/>
          <w:szCs w:val="24"/>
        </w:rPr>
        <w:t>activity to address each element. (Additional rows may be added to the tables.)</w:t>
      </w:r>
    </w:p>
    <w:p w:rsidR="00783435" w:rsidRPr="00257325" w:rsidRDefault="00257325" w:rsidP="00B543B3">
      <w:pPr>
        <w:pStyle w:val="ListParagraph"/>
        <w:numPr>
          <w:ilvl w:val="0"/>
          <w:numId w:val="6"/>
        </w:numPr>
        <w:spacing w:line="300" w:lineRule="auto"/>
        <w:jc w:val="both"/>
        <w:rPr>
          <w:rFonts w:ascii="Times New Roman" w:hAnsi="Times New Roman" w:cs="Times New Roman"/>
          <w:bCs/>
          <w:sz w:val="24"/>
          <w:szCs w:val="24"/>
        </w:rPr>
      </w:pPr>
      <w:r w:rsidRPr="00257325">
        <w:rPr>
          <w:rFonts w:ascii="Times New Roman" w:hAnsi="Times New Roman" w:cs="Times New Roman"/>
          <w:bCs/>
          <w:sz w:val="24"/>
          <w:szCs w:val="24"/>
        </w:rPr>
        <w:t>P</w:t>
      </w:r>
      <w:r w:rsidR="00783435" w:rsidRPr="00257325">
        <w:rPr>
          <w:rFonts w:ascii="Times New Roman" w:hAnsi="Times New Roman" w:cs="Times New Roman"/>
          <w:bCs/>
          <w:sz w:val="24"/>
          <w:szCs w:val="24"/>
        </w:rPr>
        <w:t xml:space="preserve">rovide the dollar amount of Perkins resources to be used on the activity. </w:t>
      </w:r>
    </w:p>
    <w:p w:rsidR="00257325" w:rsidRDefault="00257325" w:rsidP="00B543B3">
      <w:pPr>
        <w:pStyle w:val="ListParagraph"/>
        <w:numPr>
          <w:ilvl w:val="0"/>
          <w:numId w:val="6"/>
        </w:numPr>
        <w:spacing w:line="300" w:lineRule="auto"/>
        <w:jc w:val="both"/>
        <w:rPr>
          <w:rFonts w:ascii="Times New Roman" w:hAnsi="Times New Roman" w:cs="Times New Roman"/>
          <w:bCs/>
          <w:sz w:val="24"/>
          <w:szCs w:val="24"/>
        </w:rPr>
      </w:pPr>
      <w:r w:rsidRPr="00783435">
        <w:rPr>
          <w:rFonts w:ascii="Times New Roman" w:hAnsi="Times New Roman" w:cs="Times New Roman"/>
          <w:bCs/>
          <w:sz w:val="24"/>
          <w:szCs w:val="24"/>
        </w:rPr>
        <w:t xml:space="preserve">Provide the </w:t>
      </w:r>
      <w:r w:rsidR="00F95782">
        <w:rPr>
          <w:rFonts w:ascii="Times New Roman" w:hAnsi="Times New Roman" w:cs="Times New Roman"/>
          <w:bCs/>
          <w:sz w:val="24"/>
          <w:szCs w:val="24"/>
        </w:rPr>
        <w:t xml:space="preserve">estimated </w:t>
      </w:r>
      <w:r w:rsidRPr="00783435">
        <w:rPr>
          <w:rFonts w:ascii="Times New Roman" w:hAnsi="Times New Roman" w:cs="Times New Roman"/>
          <w:bCs/>
          <w:sz w:val="24"/>
          <w:szCs w:val="24"/>
        </w:rPr>
        <w:t>dollar amount</w:t>
      </w:r>
      <w:r w:rsidR="00F95782">
        <w:rPr>
          <w:rFonts w:ascii="Times New Roman" w:hAnsi="Times New Roman" w:cs="Times New Roman"/>
          <w:bCs/>
          <w:sz w:val="24"/>
          <w:szCs w:val="24"/>
        </w:rPr>
        <w:t xml:space="preserve">, if applicable, </w:t>
      </w:r>
      <w:r w:rsidRPr="00783435">
        <w:rPr>
          <w:rFonts w:ascii="Times New Roman" w:hAnsi="Times New Roman" w:cs="Times New Roman"/>
          <w:bCs/>
          <w:sz w:val="24"/>
          <w:szCs w:val="24"/>
        </w:rPr>
        <w:t xml:space="preserve">of </w:t>
      </w:r>
      <w:r>
        <w:rPr>
          <w:rFonts w:ascii="Times New Roman" w:hAnsi="Times New Roman" w:cs="Times New Roman"/>
          <w:bCs/>
          <w:sz w:val="24"/>
          <w:szCs w:val="24"/>
        </w:rPr>
        <w:t>non-</w:t>
      </w:r>
      <w:r w:rsidRPr="00783435">
        <w:rPr>
          <w:rFonts w:ascii="Times New Roman" w:hAnsi="Times New Roman" w:cs="Times New Roman"/>
          <w:bCs/>
          <w:sz w:val="24"/>
          <w:szCs w:val="24"/>
        </w:rPr>
        <w:t xml:space="preserve">Perkins resources to be used on the activity. </w:t>
      </w:r>
    </w:p>
    <w:p w:rsidR="00F33331" w:rsidRDefault="00EA506E" w:rsidP="00B543B3">
      <w:pPr>
        <w:pStyle w:val="ListParagraph"/>
        <w:numPr>
          <w:ilvl w:val="0"/>
          <w:numId w:val="6"/>
        </w:numPr>
        <w:spacing w:line="300" w:lineRule="auto"/>
        <w:jc w:val="both"/>
        <w:rPr>
          <w:rFonts w:ascii="Times New Roman" w:hAnsi="Times New Roman" w:cs="Times New Roman"/>
          <w:bCs/>
          <w:sz w:val="24"/>
          <w:szCs w:val="24"/>
        </w:rPr>
      </w:pPr>
      <w:r w:rsidRPr="00F33331">
        <w:rPr>
          <w:rFonts w:ascii="Times New Roman" w:hAnsi="Times New Roman" w:cs="Times New Roman"/>
          <w:bCs/>
          <w:sz w:val="24"/>
          <w:szCs w:val="24"/>
        </w:rPr>
        <w:t>PIP –</w:t>
      </w:r>
      <w:r w:rsidR="00F33331" w:rsidRPr="00F33331">
        <w:rPr>
          <w:rFonts w:ascii="Times New Roman" w:hAnsi="Times New Roman" w:cs="Times New Roman"/>
          <w:bCs/>
          <w:sz w:val="24"/>
          <w:szCs w:val="24"/>
        </w:rPr>
        <w:t xml:space="preserve"> This column </w:t>
      </w:r>
      <w:r w:rsidR="00F33331">
        <w:rPr>
          <w:rFonts w:ascii="Times New Roman" w:hAnsi="Times New Roman" w:cs="Times New Roman"/>
          <w:bCs/>
          <w:sz w:val="24"/>
          <w:szCs w:val="24"/>
        </w:rPr>
        <w:t xml:space="preserve">denotes which activities are detailed in the </w:t>
      </w:r>
      <w:r w:rsidR="0060132C">
        <w:rPr>
          <w:rFonts w:ascii="Times New Roman" w:hAnsi="Times New Roman" w:cs="Times New Roman"/>
          <w:bCs/>
          <w:sz w:val="24"/>
          <w:szCs w:val="24"/>
        </w:rPr>
        <w:t xml:space="preserve">Performance </w:t>
      </w:r>
      <w:r w:rsidR="00F33331">
        <w:rPr>
          <w:rFonts w:ascii="Times New Roman" w:hAnsi="Times New Roman" w:cs="Times New Roman"/>
          <w:bCs/>
          <w:sz w:val="24"/>
          <w:szCs w:val="24"/>
        </w:rPr>
        <w:t xml:space="preserve">Improvement Plan (Form 2) and </w:t>
      </w:r>
      <w:r w:rsidR="00F33331" w:rsidRPr="00F33331">
        <w:rPr>
          <w:rFonts w:ascii="Times New Roman" w:hAnsi="Times New Roman" w:cs="Times New Roman"/>
          <w:bCs/>
          <w:sz w:val="24"/>
          <w:szCs w:val="24"/>
        </w:rPr>
        <w:t xml:space="preserve">should only to be completed for </w:t>
      </w:r>
      <w:r w:rsidR="00C324E4">
        <w:rPr>
          <w:rFonts w:ascii="Times New Roman" w:hAnsi="Times New Roman" w:cs="Times New Roman"/>
          <w:bCs/>
          <w:sz w:val="24"/>
          <w:szCs w:val="24"/>
        </w:rPr>
        <w:t>such</w:t>
      </w:r>
      <w:r w:rsidR="00F33331">
        <w:rPr>
          <w:rFonts w:ascii="Times New Roman" w:hAnsi="Times New Roman" w:cs="Times New Roman"/>
          <w:bCs/>
          <w:sz w:val="24"/>
          <w:szCs w:val="24"/>
        </w:rPr>
        <w:t xml:space="preserve"> activities. </w:t>
      </w:r>
      <w:r w:rsidR="00F33331" w:rsidRPr="00F33331">
        <w:rPr>
          <w:rFonts w:ascii="Times New Roman" w:hAnsi="Times New Roman" w:cs="Times New Roman"/>
          <w:bCs/>
          <w:sz w:val="24"/>
          <w:szCs w:val="24"/>
        </w:rPr>
        <w:t xml:space="preserve">Colleges must indicate the specific measure the activity will impact (i.e. 1P1, 2P1, 3P1, 4P1, 5P1 or 5P2). (Do not mark with an “X”.) </w:t>
      </w:r>
    </w:p>
    <w:p w:rsidR="00783435" w:rsidRPr="00F33331" w:rsidRDefault="00257325" w:rsidP="00B543B3">
      <w:pPr>
        <w:pStyle w:val="ListParagraph"/>
        <w:numPr>
          <w:ilvl w:val="0"/>
          <w:numId w:val="6"/>
        </w:numPr>
        <w:spacing w:line="300" w:lineRule="auto"/>
        <w:jc w:val="both"/>
        <w:rPr>
          <w:rFonts w:ascii="Times New Roman" w:hAnsi="Times New Roman" w:cs="Times New Roman"/>
          <w:bCs/>
          <w:sz w:val="24"/>
          <w:szCs w:val="24"/>
        </w:rPr>
      </w:pPr>
      <w:r w:rsidRPr="00F33331">
        <w:rPr>
          <w:rFonts w:ascii="Times New Roman" w:hAnsi="Times New Roman" w:cs="Times New Roman"/>
          <w:bCs/>
          <w:sz w:val="24"/>
          <w:szCs w:val="24"/>
        </w:rPr>
        <w:t>Describe the e</w:t>
      </w:r>
      <w:r w:rsidR="00783435" w:rsidRPr="00F33331">
        <w:rPr>
          <w:rFonts w:ascii="Times New Roman" w:hAnsi="Times New Roman" w:cs="Times New Roman"/>
          <w:bCs/>
          <w:sz w:val="24"/>
          <w:szCs w:val="24"/>
        </w:rPr>
        <w:t>xpected outcome</w:t>
      </w:r>
      <w:r w:rsidRPr="00F33331">
        <w:rPr>
          <w:rFonts w:ascii="Times New Roman" w:hAnsi="Times New Roman" w:cs="Times New Roman"/>
          <w:bCs/>
          <w:sz w:val="24"/>
          <w:szCs w:val="24"/>
        </w:rPr>
        <w:t>.</w:t>
      </w:r>
    </w:p>
    <w:p w:rsidR="00783435" w:rsidRDefault="00783435" w:rsidP="00DD2101">
      <w:pPr>
        <w:pStyle w:val="ListParagraph"/>
        <w:numPr>
          <w:ilvl w:val="1"/>
          <w:numId w:val="43"/>
        </w:numPr>
        <w:spacing w:line="300" w:lineRule="auto"/>
        <w:jc w:val="both"/>
        <w:rPr>
          <w:rFonts w:ascii="Times New Roman" w:hAnsi="Times New Roman" w:cs="Times New Roman"/>
          <w:bCs/>
          <w:sz w:val="24"/>
          <w:szCs w:val="24"/>
        </w:rPr>
      </w:pPr>
      <w:r>
        <w:rPr>
          <w:rFonts w:ascii="Times New Roman" w:hAnsi="Times New Roman" w:cs="Times New Roman"/>
          <w:bCs/>
          <w:sz w:val="24"/>
          <w:szCs w:val="24"/>
        </w:rPr>
        <w:t xml:space="preserve">One expected outcome is required for each element (not each activity). </w:t>
      </w:r>
    </w:p>
    <w:p w:rsidR="00783435" w:rsidRDefault="00783435" w:rsidP="00DD2101">
      <w:pPr>
        <w:pStyle w:val="ListParagraph"/>
        <w:numPr>
          <w:ilvl w:val="1"/>
          <w:numId w:val="43"/>
        </w:numPr>
        <w:spacing w:line="30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expected outcome </w:t>
      </w:r>
      <w:r w:rsidR="00AD5D98">
        <w:rPr>
          <w:rFonts w:ascii="Times New Roman" w:hAnsi="Times New Roman" w:cs="Times New Roman"/>
          <w:bCs/>
          <w:sz w:val="24"/>
          <w:szCs w:val="24"/>
        </w:rPr>
        <w:t>must</w:t>
      </w:r>
      <w:r>
        <w:rPr>
          <w:rFonts w:ascii="Times New Roman" w:hAnsi="Times New Roman" w:cs="Times New Roman"/>
          <w:bCs/>
          <w:sz w:val="24"/>
          <w:szCs w:val="24"/>
        </w:rPr>
        <w:t xml:space="preserve"> relate to </w:t>
      </w:r>
      <w:r w:rsidR="009C2CE1">
        <w:rPr>
          <w:rFonts w:ascii="Times New Roman" w:hAnsi="Times New Roman" w:cs="Times New Roman"/>
          <w:bCs/>
          <w:sz w:val="24"/>
          <w:szCs w:val="24"/>
        </w:rPr>
        <w:t xml:space="preserve">at least one of the proposed activities. </w:t>
      </w:r>
    </w:p>
    <w:p w:rsidR="003A455D" w:rsidRPr="009C2CE1" w:rsidRDefault="00783435" w:rsidP="00DD2101">
      <w:pPr>
        <w:pStyle w:val="ListParagraph"/>
        <w:numPr>
          <w:ilvl w:val="1"/>
          <w:numId w:val="43"/>
        </w:numPr>
        <w:spacing w:line="300" w:lineRule="auto"/>
        <w:jc w:val="both"/>
        <w:rPr>
          <w:rFonts w:ascii="Times New Roman" w:hAnsi="Times New Roman" w:cs="Times New Roman"/>
          <w:bCs/>
          <w:sz w:val="24"/>
          <w:szCs w:val="24"/>
        </w:rPr>
      </w:pPr>
      <w:r w:rsidRPr="009C2CE1">
        <w:rPr>
          <w:rFonts w:ascii="Times New Roman" w:hAnsi="Times New Roman" w:cs="Times New Roman"/>
          <w:bCs/>
          <w:sz w:val="24"/>
          <w:szCs w:val="24"/>
        </w:rPr>
        <w:t xml:space="preserve">The expected outcome must be measurable. </w:t>
      </w:r>
      <w:r w:rsidR="009C2CE1" w:rsidRPr="009C2CE1">
        <w:rPr>
          <w:rFonts w:ascii="Times New Roman" w:hAnsi="Times New Roman" w:cs="Times New Roman"/>
          <w:bCs/>
          <w:sz w:val="24"/>
          <w:szCs w:val="24"/>
        </w:rPr>
        <w:t>(</w:t>
      </w:r>
      <w:r w:rsidR="003A455D" w:rsidRPr="009C2CE1">
        <w:rPr>
          <w:rFonts w:ascii="Times New Roman" w:hAnsi="Times New Roman" w:cs="Times New Roman"/>
          <w:bCs/>
          <w:sz w:val="24"/>
          <w:szCs w:val="24"/>
        </w:rPr>
        <w:t xml:space="preserve">For guidance on expected outcomes, </w:t>
      </w:r>
      <w:r w:rsidR="00AF1D2E" w:rsidRPr="009C2CE1">
        <w:rPr>
          <w:rFonts w:ascii="Times New Roman" w:hAnsi="Times New Roman" w:cs="Times New Roman"/>
          <w:bCs/>
          <w:sz w:val="24"/>
          <w:szCs w:val="24"/>
        </w:rPr>
        <w:t xml:space="preserve">see the </w:t>
      </w:r>
      <w:hyperlink r:id="rId23" w:history="1">
        <w:r w:rsidR="00AF1D2E" w:rsidRPr="007E4227">
          <w:rPr>
            <w:rStyle w:val="Hyperlink"/>
            <w:rFonts w:ascii="Times New Roman" w:hAnsi="Times New Roman" w:cs="Times New Roman"/>
            <w:bCs/>
            <w:sz w:val="24"/>
            <w:szCs w:val="24"/>
          </w:rPr>
          <w:t>Expected Outcomes Sheet</w:t>
        </w:r>
      </w:hyperlink>
      <w:r w:rsidR="009C2CE1">
        <w:rPr>
          <w:rFonts w:ascii="Times New Roman" w:hAnsi="Times New Roman" w:cs="Times New Roman"/>
          <w:bCs/>
          <w:sz w:val="24"/>
          <w:szCs w:val="24"/>
        </w:rPr>
        <w:t xml:space="preserve"> located at the</w:t>
      </w:r>
      <w:r w:rsidR="009C2CE1" w:rsidRPr="009C2CE1">
        <w:rPr>
          <w:rFonts w:ascii="Times New Roman" w:hAnsi="Times New Roman" w:cs="Times New Roman"/>
          <w:bCs/>
          <w:sz w:val="24"/>
          <w:szCs w:val="24"/>
        </w:rPr>
        <w:t xml:space="preserve"> </w:t>
      </w:r>
      <w:r w:rsidR="00AF1D2E" w:rsidRPr="009C2CE1">
        <w:rPr>
          <w:rFonts w:ascii="Times New Roman" w:hAnsi="Times New Roman" w:cs="Times New Roman"/>
          <w:bCs/>
          <w:sz w:val="24"/>
          <w:szCs w:val="24"/>
        </w:rPr>
        <w:t>bottom of the linked webpage.</w:t>
      </w:r>
      <w:r w:rsidR="009C2CE1">
        <w:rPr>
          <w:rFonts w:ascii="Times New Roman" w:hAnsi="Times New Roman" w:cs="Times New Roman"/>
          <w:bCs/>
          <w:sz w:val="24"/>
          <w:szCs w:val="24"/>
        </w:rPr>
        <w:t>)</w:t>
      </w:r>
    </w:p>
    <w:p w:rsidR="00287181" w:rsidRDefault="00287181" w:rsidP="00287181">
      <w:pPr>
        <w:spacing w:line="300" w:lineRule="auto"/>
        <w:ind w:left="0"/>
        <w:rPr>
          <w:rFonts w:ascii="Times New Roman" w:hAnsi="Times New Roman" w:cs="Times New Roman"/>
          <w:bCs/>
          <w:sz w:val="24"/>
          <w:szCs w:val="24"/>
        </w:rPr>
      </w:pPr>
    </w:p>
    <w:p w:rsidR="00EA506E" w:rsidRDefault="00EA506E" w:rsidP="00F84942">
      <w:pPr>
        <w:spacing w:line="300" w:lineRule="auto"/>
        <w:ind w:left="0"/>
        <w:jc w:val="both"/>
        <w:rPr>
          <w:rFonts w:ascii="Times New Roman" w:hAnsi="Times New Roman" w:cs="Times New Roman"/>
          <w:b/>
          <w:bCs/>
          <w:sz w:val="24"/>
          <w:szCs w:val="24"/>
        </w:rPr>
      </w:pPr>
      <w:r>
        <w:rPr>
          <w:rFonts w:ascii="Times New Roman" w:hAnsi="Times New Roman" w:cs="Times New Roman"/>
          <w:b/>
          <w:bCs/>
          <w:sz w:val="24"/>
          <w:szCs w:val="24"/>
        </w:rPr>
        <w:t>PIP RELATED ACTIVITIES</w:t>
      </w:r>
    </w:p>
    <w:p w:rsidR="00B543B3" w:rsidRDefault="00EA506E" w:rsidP="00023204">
      <w:pPr>
        <w:spacing w:line="300" w:lineRule="auto"/>
        <w:ind w:left="0"/>
        <w:jc w:val="both"/>
        <w:rPr>
          <w:rFonts w:ascii="Times New Roman" w:hAnsi="Times New Roman" w:cs="Times New Roman"/>
          <w:bCs/>
          <w:sz w:val="24"/>
          <w:szCs w:val="24"/>
        </w:rPr>
      </w:pPr>
      <w:r>
        <w:rPr>
          <w:rFonts w:ascii="Times New Roman" w:hAnsi="Times New Roman" w:cs="Times New Roman"/>
          <w:bCs/>
          <w:sz w:val="24"/>
          <w:szCs w:val="24"/>
        </w:rPr>
        <w:t>All PIP activities listed on Form 2</w:t>
      </w:r>
      <w:r w:rsidR="009A6DCD">
        <w:rPr>
          <w:rFonts w:ascii="Times New Roman" w:hAnsi="Times New Roman" w:cs="Times New Roman"/>
          <w:bCs/>
          <w:sz w:val="24"/>
          <w:szCs w:val="24"/>
        </w:rPr>
        <w:t>, along with their proposed Perkins expenditures,</w:t>
      </w:r>
      <w:r>
        <w:rPr>
          <w:rFonts w:ascii="Times New Roman" w:hAnsi="Times New Roman" w:cs="Times New Roman"/>
          <w:bCs/>
          <w:sz w:val="24"/>
          <w:szCs w:val="24"/>
        </w:rPr>
        <w:t xml:space="preserve"> must be included</w:t>
      </w:r>
      <w:r w:rsidR="00F439FA">
        <w:rPr>
          <w:rFonts w:ascii="Times New Roman" w:hAnsi="Times New Roman" w:cs="Times New Roman"/>
          <w:bCs/>
          <w:sz w:val="24"/>
          <w:szCs w:val="24"/>
        </w:rPr>
        <w:t xml:space="preserve"> </w:t>
      </w:r>
      <w:r w:rsidR="00023204">
        <w:rPr>
          <w:rFonts w:ascii="Times New Roman" w:hAnsi="Times New Roman" w:cs="Times New Roman"/>
          <w:bCs/>
          <w:sz w:val="24"/>
          <w:szCs w:val="24"/>
        </w:rPr>
        <w:t>on Form 3</w:t>
      </w:r>
      <w:r>
        <w:rPr>
          <w:rFonts w:ascii="Times New Roman" w:hAnsi="Times New Roman" w:cs="Times New Roman"/>
          <w:bCs/>
          <w:sz w:val="24"/>
          <w:szCs w:val="24"/>
        </w:rPr>
        <w:t xml:space="preserve">. </w:t>
      </w:r>
    </w:p>
    <w:p w:rsidR="00023204" w:rsidRPr="00023204" w:rsidRDefault="00023204" w:rsidP="00023204">
      <w:pPr>
        <w:spacing w:line="300" w:lineRule="auto"/>
        <w:ind w:left="0"/>
        <w:jc w:val="both"/>
        <w:rPr>
          <w:rFonts w:ascii="Times New Roman" w:hAnsi="Times New Roman" w:cs="Times New Roman"/>
          <w:bCs/>
          <w:sz w:val="24"/>
          <w:szCs w:val="24"/>
        </w:rPr>
      </w:pPr>
    </w:p>
    <w:p w:rsidR="00B543B3" w:rsidRDefault="00B543B3" w:rsidP="00544124">
      <w:pPr>
        <w:spacing w:line="300" w:lineRule="auto"/>
        <w:ind w:left="0"/>
        <w:rPr>
          <w:rFonts w:ascii="Times New Roman" w:hAnsi="Times New Roman" w:cs="Times New Roman"/>
          <w:b/>
          <w:sz w:val="24"/>
          <w:szCs w:val="24"/>
        </w:rPr>
      </w:pPr>
    </w:p>
    <w:p w:rsidR="00B543B3" w:rsidRDefault="00B543B3" w:rsidP="00544124">
      <w:pPr>
        <w:spacing w:line="300" w:lineRule="auto"/>
        <w:ind w:left="0"/>
        <w:rPr>
          <w:rFonts w:ascii="Times New Roman" w:hAnsi="Times New Roman" w:cs="Times New Roman"/>
          <w:b/>
          <w:sz w:val="24"/>
          <w:szCs w:val="24"/>
        </w:rPr>
      </w:pPr>
    </w:p>
    <w:p w:rsidR="00B543B3" w:rsidRDefault="00B543B3" w:rsidP="00544124">
      <w:pPr>
        <w:spacing w:line="300" w:lineRule="auto"/>
        <w:ind w:left="0"/>
        <w:rPr>
          <w:rFonts w:ascii="Times New Roman" w:hAnsi="Times New Roman" w:cs="Times New Roman"/>
          <w:b/>
          <w:sz w:val="24"/>
          <w:szCs w:val="24"/>
        </w:rPr>
      </w:pPr>
    </w:p>
    <w:p w:rsidR="00B543B3" w:rsidRDefault="00B543B3" w:rsidP="00544124">
      <w:pPr>
        <w:spacing w:line="300" w:lineRule="auto"/>
        <w:ind w:left="0"/>
        <w:rPr>
          <w:rFonts w:ascii="Times New Roman" w:hAnsi="Times New Roman" w:cs="Times New Roman"/>
          <w:b/>
          <w:sz w:val="24"/>
          <w:szCs w:val="24"/>
        </w:rPr>
      </w:pPr>
    </w:p>
    <w:p w:rsidR="00B543B3" w:rsidRDefault="00B543B3" w:rsidP="00544124">
      <w:pPr>
        <w:spacing w:line="300" w:lineRule="auto"/>
        <w:ind w:left="0"/>
        <w:rPr>
          <w:rFonts w:ascii="Times New Roman" w:hAnsi="Times New Roman" w:cs="Times New Roman"/>
          <w:b/>
          <w:sz w:val="24"/>
          <w:szCs w:val="24"/>
        </w:rPr>
      </w:pPr>
    </w:p>
    <w:p w:rsidR="00B543B3" w:rsidRDefault="00B543B3" w:rsidP="00544124">
      <w:pPr>
        <w:spacing w:line="300" w:lineRule="auto"/>
        <w:ind w:left="0"/>
        <w:rPr>
          <w:rFonts w:ascii="Times New Roman" w:hAnsi="Times New Roman" w:cs="Times New Roman"/>
          <w:b/>
          <w:sz w:val="24"/>
          <w:szCs w:val="24"/>
        </w:rPr>
      </w:pPr>
    </w:p>
    <w:p w:rsidR="00B543B3" w:rsidRPr="00B902DF" w:rsidRDefault="00B543B3" w:rsidP="00F84942">
      <w:pPr>
        <w:ind w:left="0"/>
        <w:jc w:val="both"/>
        <w:rPr>
          <w:rStyle w:val="Heading2Char"/>
          <w:rFonts w:ascii="Times New Roman" w:hAnsi="Times New Roman" w:cs="Times New Roman"/>
          <w:caps/>
          <w:color w:val="auto"/>
          <w:sz w:val="22"/>
          <w:szCs w:val="22"/>
        </w:rPr>
      </w:pPr>
      <w:bookmarkStart w:id="11" w:name="_Toc348703052"/>
      <w:bookmarkStart w:id="12" w:name="_Toc379958491"/>
    </w:p>
    <w:p w:rsidR="00145591" w:rsidRDefault="00145591" w:rsidP="00F84942">
      <w:pPr>
        <w:ind w:left="0"/>
        <w:jc w:val="both"/>
        <w:rPr>
          <w:rStyle w:val="Heading2Char"/>
          <w:rFonts w:ascii="Times New Roman" w:hAnsi="Times New Roman" w:cs="Times New Roman"/>
          <w:caps/>
          <w:color w:val="auto"/>
        </w:rPr>
      </w:pPr>
      <w:r w:rsidRPr="00836C96">
        <w:rPr>
          <w:rStyle w:val="Heading2Char"/>
          <w:rFonts w:ascii="Times New Roman" w:hAnsi="Times New Roman" w:cs="Times New Roman"/>
          <w:caps/>
          <w:color w:val="auto"/>
        </w:rPr>
        <w:lastRenderedPageBreak/>
        <w:t xml:space="preserve">perkins </w:t>
      </w:r>
      <w:r w:rsidR="009B5D3B">
        <w:rPr>
          <w:rStyle w:val="Heading2Char"/>
          <w:rFonts w:ascii="Times New Roman" w:hAnsi="Times New Roman" w:cs="Times New Roman"/>
          <w:caps/>
          <w:color w:val="auto"/>
        </w:rPr>
        <w:t>NARRATIVE</w:t>
      </w:r>
      <w:r w:rsidRPr="00836C96">
        <w:rPr>
          <w:rStyle w:val="Heading2Char"/>
          <w:rFonts w:ascii="Times New Roman" w:hAnsi="Times New Roman" w:cs="Times New Roman"/>
          <w:caps/>
          <w:color w:val="auto"/>
        </w:rPr>
        <w:t xml:space="preserve"> worksheet terms</w:t>
      </w:r>
      <w:bookmarkEnd w:id="11"/>
      <w:bookmarkEnd w:id="12"/>
    </w:p>
    <w:p w:rsidR="00D54C00" w:rsidRDefault="00D54C00" w:rsidP="00F84942">
      <w:pPr>
        <w:spacing w:line="300" w:lineRule="auto"/>
        <w:ind w:left="0"/>
        <w:contextualSpacing/>
        <w:jc w:val="both"/>
        <w:rPr>
          <w:rFonts w:ascii="Times New Roman" w:hAnsi="Times New Roman" w:cs="Times New Roman"/>
          <w:sz w:val="24"/>
          <w:szCs w:val="24"/>
        </w:rPr>
      </w:pPr>
    </w:p>
    <w:p w:rsidR="00D54C00" w:rsidRDefault="00D54C00" w:rsidP="00F84942">
      <w:pPr>
        <w:spacing w:line="300" w:lineRule="auto"/>
        <w:ind w:left="0"/>
        <w:contextualSpacing/>
        <w:jc w:val="both"/>
        <w:rPr>
          <w:rFonts w:ascii="Times New Roman" w:hAnsi="Times New Roman" w:cs="Times New Roman"/>
          <w:sz w:val="24"/>
          <w:szCs w:val="24"/>
        </w:rPr>
      </w:pPr>
    </w:p>
    <w:p w:rsidR="00D54C00" w:rsidRDefault="00B277D0" w:rsidP="00F84942">
      <w:pPr>
        <w:spacing w:line="30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The following table provides definitions for the terms used in the Program Narrative Worksheet.</w:t>
      </w:r>
    </w:p>
    <w:p w:rsidR="00B277D0" w:rsidRDefault="00B277D0" w:rsidP="00F84942">
      <w:pPr>
        <w:spacing w:line="30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5000" w:type="pct"/>
        <w:tblLook w:val="04A0" w:firstRow="1" w:lastRow="0" w:firstColumn="1" w:lastColumn="0" w:noHBand="0" w:noVBand="1"/>
      </w:tblPr>
      <w:tblGrid>
        <w:gridCol w:w="1883"/>
        <w:gridCol w:w="7693"/>
      </w:tblGrid>
      <w:tr w:rsidR="00DE4C97" w:rsidRPr="004937DC" w:rsidTr="00D54C00">
        <w:trPr>
          <w:trHeight w:val="432"/>
        </w:trPr>
        <w:tc>
          <w:tcPr>
            <w:tcW w:w="983" w:type="pct"/>
            <w:shd w:val="clear" w:color="auto" w:fill="DBE5F1" w:themeFill="accent1" w:themeFillTint="33"/>
            <w:vAlign w:val="bottom"/>
          </w:tcPr>
          <w:p w:rsidR="00DE4C97" w:rsidRPr="004937DC" w:rsidRDefault="00DE4C97" w:rsidP="00F84942">
            <w:pPr>
              <w:spacing w:line="300" w:lineRule="auto"/>
              <w:ind w:left="0"/>
              <w:jc w:val="both"/>
              <w:rPr>
                <w:rFonts w:ascii="Times New Roman" w:hAnsi="Times New Roman" w:cs="Times New Roman"/>
                <w:b/>
                <w:sz w:val="23"/>
                <w:szCs w:val="23"/>
              </w:rPr>
            </w:pPr>
            <w:r w:rsidRPr="004937DC">
              <w:rPr>
                <w:rFonts w:ascii="Times New Roman" w:hAnsi="Times New Roman" w:cs="Times New Roman"/>
                <w:b/>
                <w:sz w:val="23"/>
                <w:szCs w:val="23"/>
              </w:rPr>
              <w:t>TERMS</w:t>
            </w:r>
          </w:p>
        </w:tc>
        <w:tc>
          <w:tcPr>
            <w:tcW w:w="4017" w:type="pct"/>
            <w:shd w:val="clear" w:color="auto" w:fill="DBE5F1" w:themeFill="accent1" w:themeFillTint="33"/>
            <w:vAlign w:val="bottom"/>
          </w:tcPr>
          <w:p w:rsidR="00DE4C97" w:rsidRPr="004937DC" w:rsidRDefault="00DE4C97" w:rsidP="00F84942">
            <w:pPr>
              <w:spacing w:line="300" w:lineRule="auto"/>
              <w:ind w:left="0"/>
              <w:jc w:val="both"/>
              <w:rPr>
                <w:rFonts w:ascii="Times New Roman" w:hAnsi="Times New Roman" w:cs="Times New Roman"/>
                <w:b/>
                <w:sz w:val="23"/>
                <w:szCs w:val="23"/>
              </w:rPr>
            </w:pPr>
            <w:r w:rsidRPr="004937DC">
              <w:rPr>
                <w:rFonts w:ascii="Times New Roman" w:hAnsi="Times New Roman" w:cs="Times New Roman"/>
                <w:b/>
                <w:sz w:val="23"/>
                <w:szCs w:val="23"/>
              </w:rPr>
              <w:t>DEFINITIONS</w:t>
            </w:r>
          </w:p>
        </w:tc>
      </w:tr>
      <w:tr w:rsidR="00DE4C97" w:rsidRPr="004937DC" w:rsidTr="00D54C00">
        <w:trPr>
          <w:trHeight w:val="720"/>
        </w:trPr>
        <w:tc>
          <w:tcPr>
            <w:tcW w:w="983" w:type="pct"/>
            <w:shd w:val="clear" w:color="auto" w:fill="F2F2F2" w:themeFill="background1" w:themeFillShade="F2"/>
            <w:vAlign w:val="center"/>
          </w:tcPr>
          <w:p w:rsidR="00DE4C97" w:rsidRPr="004937DC" w:rsidRDefault="00DE4C97" w:rsidP="00F84942">
            <w:pPr>
              <w:spacing w:line="300" w:lineRule="auto"/>
              <w:ind w:left="0"/>
              <w:jc w:val="both"/>
              <w:rPr>
                <w:rFonts w:ascii="Times New Roman" w:hAnsi="Times New Roman" w:cs="Times New Roman"/>
                <w:smallCaps/>
                <w:sz w:val="23"/>
                <w:szCs w:val="23"/>
              </w:rPr>
            </w:pPr>
            <w:r w:rsidRPr="004937DC">
              <w:rPr>
                <w:rFonts w:ascii="Times New Roman" w:hAnsi="Times New Roman" w:cs="Times New Roman"/>
                <w:smallCaps/>
                <w:sz w:val="23"/>
                <w:szCs w:val="23"/>
              </w:rPr>
              <w:t>Elements</w:t>
            </w:r>
          </w:p>
        </w:tc>
        <w:tc>
          <w:tcPr>
            <w:tcW w:w="4017" w:type="pct"/>
            <w:vAlign w:val="center"/>
          </w:tcPr>
          <w:p w:rsidR="00DE4C97" w:rsidRPr="004937DC" w:rsidRDefault="00DE4C97" w:rsidP="00B543B3">
            <w:pPr>
              <w:ind w:left="0"/>
              <w:jc w:val="both"/>
              <w:rPr>
                <w:rFonts w:ascii="Times New Roman" w:hAnsi="Times New Roman" w:cs="Times New Roman"/>
                <w:sz w:val="23"/>
                <w:szCs w:val="23"/>
              </w:rPr>
            </w:pPr>
            <w:r w:rsidRPr="004937DC">
              <w:rPr>
                <w:rFonts w:ascii="Times New Roman" w:hAnsi="Times New Roman" w:cs="Times New Roman"/>
                <w:sz w:val="23"/>
                <w:szCs w:val="23"/>
              </w:rPr>
              <w:t xml:space="preserve">Areas in which community colleges must dedicate funding to support activities in order to address the federally required </w:t>
            </w:r>
            <w:r w:rsidR="0087363B" w:rsidRPr="004937DC">
              <w:rPr>
                <w:rFonts w:ascii="Times New Roman" w:hAnsi="Times New Roman" w:cs="Times New Roman"/>
                <w:sz w:val="23"/>
                <w:szCs w:val="23"/>
              </w:rPr>
              <w:t>and permissible u</w:t>
            </w:r>
            <w:r w:rsidRPr="004937DC">
              <w:rPr>
                <w:rFonts w:ascii="Times New Roman" w:hAnsi="Times New Roman" w:cs="Times New Roman"/>
                <w:sz w:val="23"/>
                <w:szCs w:val="23"/>
              </w:rPr>
              <w:t xml:space="preserve">ses of </w:t>
            </w:r>
            <w:r w:rsidR="0087363B" w:rsidRPr="004937DC">
              <w:rPr>
                <w:rFonts w:ascii="Times New Roman" w:hAnsi="Times New Roman" w:cs="Times New Roman"/>
                <w:sz w:val="23"/>
                <w:szCs w:val="23"/>
              </w:rPr>
              <w:t>f</w:t>
            </w:r>
            <w:r w:rsidRPr="004937DC">
              <w:rPr>
                <w:rFonts w:ascii="Times New Roman" w:hAnsi="Times New Roman" w:cs="Times New Roman"/>
                <w:sz w:val="23"/>
                <w:szCs w:val="23"/>
              </w:rPr>
              <w:t>unds</w:t>
            </w:r>
            <w:r w:rsidR="0087363B" w:rsidRPr="004937DC">
              <w:rPr>
                <w:rFonts w:ascii="Times New Roman" w:hAnsi="Times New Roman" w:cs="Times New Roman"/>
                <w:sz w:val="23"/>
                <w:szCs w:val="23"/>
              </w:rPr>
              <w:t xml:space="preserve"> and elements as agreed to in the state plan. </w:t>
            </w:r>
          </w:p>
        </w:tc>
      </w:tr>
      <w:tr w:rsidR="00DE4C97" w:rsidRPr="004937DC" w:rsidTr="00D54C00">
        <w:trPr>
          <w:trHeight w:val="720"/>
        </w:trPr>
        <w:tc>
          <w:tcPr>
            <w:tcW w:w="983" w:type="pct"/>
            <w:shd w:val="clear" w:color="auto" w:fill="F2F2F2" w:themeFill="background1" w:themeFillShade="F2"/>
            <w:vAlign w:val="center"/>
          </w:tcPr>
          <w:p w:rsidR="00DE4C97" w:rsidRPr="004937DC" w:rsidRDefault="00DE4C97" w:rsidP="00F84942">
            <w:pPr>
              <w:spacing w:line="300" w:lineRule="auto"/>
              <w:ind w:left="0"/>
              <w:jc w:val="both"/>
              <w:rPr>
                <w:rFonts w:ascii="Times New Roman" w:hAnsi="Times New Roman" w:cs="Times New Roman"/>
                <w:smallCaps/>
                <w:sz w:val="23"/>
                <w:szCs w:val="23"/>
              </w:rPr>
            </w:pPr>
            <w:r w:rsidRPr="004937DC">
              <w:rPr>
                <w:rFonts w:ascii="Times New Roman" w:hAnsi="Times New Roman" w:cs="Times New Roman"/>
                <w:smallCaps/>
                <w:sz w:val="23"/>
                <w:szCs w:val="23"/>
              </w:rPr>
              <w:t>Activity</w:t>
            </w:r>
          </w:p>
        </w:tc>
        <w:tc>
          <w:tcPr>
            <w:tcW w:w="4017" w:type="pct"/>
            <w:vAlign w:val="center"/>
          </w:tcPr>
          <w:p w:rsidR="00DE4C97" w:rsidRPr="004937DC" w:rsidRDefault="00DE4C97" w:rsidP="00B543B3">
            <w:pPr>
              <w:ind w:left="0"/>
              <w:jc w:val="both"/>
              <w:rPr>
                <w:rFonts w:ascii="Times New Roman" w:hAnsi="Times New Roman" w:cs="Times New Roman"/>
                <w:sz w:val="23"/>
                <w:szCs w:val="23"/>
              </w:rPr>
            </w:pPr>
            <w:r w:rsidRPr="004937DC">
              <w:rPr>
                <w:rFonts w:ascii="Times New Roman" w:hAnsi="Times New Roman" w:cs="Times New Roman"/>
                <w:sz w:val="23"/>
                <w:szCs w:val="23"/>
              </w:rPr>
              <w:t xml:space="preserve">Action that is planned and coordinated using </w:t>
            </w:r>
            <w:r w:rsidR="00D718FA" w:rsidRPr="004937DC">
              <w:rPr>
                <w:rFonts w:ascii="Times New Roman" w:hAnsi="Times New Roman" w:cs="Times New Roman"/>
                <w:sz w:val="23"/>
                <w:szCs w:val="23"/>
              </w:rPr>
              <w:t>p</w:t>
            </w:r>
            <w:r w:rsidRPr="004937DC">
              <w:rPr>
                <w:rFonts w:ascii="Times New Roman" w:hAnsi="Times New Roman" w:cs="Times New Roman"/>
                <w:sz w:val="23"/>
                <w:szCs w:val="23"/>
              </w:rPr>
              <w:t xml:space="preserve">ostsecondary Perkins or other funds to address the program element.  </w:t>
            </w:r>
          </w:p>
        </w:tc>
      </w:tr>
      <w:tr w:rsidR="00DE4C97" w:rsidRPr="004937DC" w:rsidTr="00D54C00">
        <w:trPr>
          <w:trHeight w:val="720"/>
        </w:trPr>
        <w:tc>
          <w:tcPr>
            <w:tcW w:w="983" w:type="pct"/>
            <w:shd w:val="clear" w:color="auto" w:fill="F2F2F2" w:themeFill="background1" w:themeFillShade="F2"/>
            <w:vAlign w:val="center"/>
          </w:tcPr>
          <w:p w:rsidR="00DE4C97" w:rsidRPr="004937DC" w:rsidRDefault="00DE4C97" w:rsidP="00F84942">
            <w:pPr>
              <w:spacing w:line="300" w:lineRule="auto"/>
              <w:ind w:left="0"/>
              <w:jc w:val="both"/>
              <w:rPr>
                <w:rFonts w:ascii="Times New Roman" w:hAnsi="Times New Roman" w:cs="Times New Roman"/>
                <w:smallCaps/>
                <w:sz w:val="23"/>
                <w:szCs w:val="23"/>
              </w:rPr>
            </w:pPr>
            <w:r w:rsidRPr="004937DC">
              <w:rPr>
                <w:rFonts w:ascii="Times New Roman" w:hAnsi="Times New Roman" w:cs="Times New Roman"/>
                <w:smallCaps/>
                <w:sz w:val="23"/>
                <w:szCs w:val="23"/>
              </w:rPr>
              <w:t>Perkins</w:t>
            </w:r>
          </w:p>
          <w:p w:rsidR="00DE4C97" w:rsidRPr="004937DC" w:rsidRDefault="00DE4C97" w:rsidP="00F84942">
            <w:pPr>
              <w:spacing w:line="300" w:lineRule="auto"/>
              <w:ind w:left="0"/>
              <w:jc w:val="both"/>
              <w:rPr>
                <w:rFonts w:ascii="Times New Roman" w:hAnsi="Times New Roman" w:cs="Times New Roman"/>
                <w:smallCaps/>
                <w:sz w:val="23"/>
                <w:szCs w:val="23"/>
              </w:rPr>
            </w:pPr>
            <w:r w:rsidRPr="004937DC">
              <w:rPr>
                <w:rFonts w:ascii="Times New Roman" w:hAnsi="Times New Roman" w:cs="Times New Roman"/>
                <w:smallCaps/>
                <w:sz w:val="23"/>
                <w:szCs w:val="23"/>
              </w:rPr>
              <w:t>Resources</w:t>
            </w:r>
          </w:p>
        </w:tc>
        <w:tc>
          <w:tcPr>
            <w:tcW w:w="4017" w:type="pct"/>
            <w:vAlign w:val="center"/>
          </w:tcPr>
          <w:p w:rsidR="00DE4C97" w:rsidRPr="004937DC" w:rsidRDefault="00257325" w:rsidP="00B543B3">
            <w:pPr>
              <w:ind w:left="0"/>
              <w:jc w:val="both"/>
              <w:rPr>
                <w:rFonts w:ascii="Times New Roman" w:hAnsi="Times New Roman" w:cs="Times New Roman"/>
                <w:sz w:val="23"/>
                <w:szCs w:val="23"/>
              </w:rPr>
            </w:pPr>
            <w:r w:rsidRPr="004937DC">
              <w:rPr>
                <w:rFonts w:ascii="Times New Roman" w:hAnsi="Times New Roman" w:cs="Times New Roman"/>
                <w:sz w:val="23"/>
                <w:szCs w:val="23"/>
              </w:rPr>
              <w:t xml:space="preserve">The amount of </w:t>
            </w:r>
            <w:r w:rsidR="00DE4C97" w:rsidRPr="004937DC">
              <w:rPr>
                <w:rFonts w:ascii="Times New Roman" w:hAnsi="Times New Roman" w:cs="Times New Roman"/>
                <w:sz w:val="23"/>
                <w:szCs w:val="23"/>
              </w:rPr>
              <w:t xml:space="preserve">Perkins </w:t>
            </w:r>
            <w:r w:rsidRPr="004937DC">
              <w:rPr>
                <w:rFonts w:ascii="Times New Roman" w:hAnsi="Times New Roman" w:cs="Times New Roman"/>
                <w:sz w:val="23"/>
                <w:szCs w:val="23"/>
              </w:rPr>
              <w:t xml:space="preserve">resources that will </w:t>
            </w:r>
            <w:r w:rsidR="00DE4C97" w:rsidRPr="004937DC">
              <w:rPr>
                <w:rFonts w:ascii="Times New Roman" w:hAnsi="Times New Roman" w:cs="Times New Roman"/>
                <w:sz w:val="23"/>
                <w:szCs w:val="23"/>
              </w:rPr>
              <w:t xml:space="preserve">support a specific activity on the </w:t>
            </w:r>
            <w:r w:rsidRPr="004937DC">
              <w:rPr>
                <w:rFonts w:ascii="Times New Roman" w:hAnsi="Times New Roman" w:cs="Times New Roman"/>
                <w:sz w:val="23"/>
                <w:szCs w:val="23"/>
              </w:rPr>
              <w:t>Program Narrative</w:t>
            </w:r>
            <w:r w:rsidR="00DE4C97" w:rsidRPr="004937DC">
              <w:rPr>
                <w:rFonts w:ascii="Times New Roman" w:hAnsi="Times New Roman" w:cs="Times New Roman"/>
                <w:sz w:val="23"/>
                <w:szCs w:val="23"/>
              </w:rPr>
              <w:t xml:space="preserve"> Worksheet</w:t>
            </w:r>
            <w:r w:rsidRPr="004937DC">
              <w:rPr>
                <w:rFonts w:ascii="Times New Roman" w:hAnsi="Times New Roman" w:cs="Times New Roman"/>
                <w:sz w:val="23"/>
                <w:szCs w:val="23"/>
              </w:rPr>
              <w:t>.</w:t>
            </w:r>
          </w:p>
        </w:tc>
      </w:tr>
      <w:tr w:rsidR="00783435" w:rsidRPr="004937DC" w:rsidTr="00D54C00">
        <w:trPr>
          <w:trHeight w:val="720"/>
        </w:trPr>
        <w:tc>
          <w:tcPr>
            <w:tcW w:w="983" w:type="pct"/>
            <w:shd w:val="clear" w:color="auto" w:fill="F2F2F2" w:themeFill="background1" w:themeFillShade="F2"/>
            <w:vAlign w:val="center"/>
          </w:tcPr>
          <w:p w:rsidR="00783435" w:rsidRPr="004937DC" w:rsidRDefault="00783435" w:rsidP="00F84942">
            <w:pPr>
              <w:spacing w:line="300" w:lineRule="auto"/>
              <w:ind w:left="0"/>
              <w:jc w:val="both"/>
              <w:rPr>
                <w:rFonts w:ascii="Times New Roman" w:hAnsi="Times New Roman" w:cs="Times New Roman"/>
                <w:smallCaps/>
                <w:sz w:val="23"/>
                <w:szCs w:val="23"/>
                <w:highlight w:val="yellow"/>
              </w:rPr>
            </w:pPr>
            <w:r w:rsidRPr="004937DC">
              <w:rPr>
                <w:rFonts w:ascii="Times New Roman" w:hAnsi="Times New Roman" w:cs="Times New Roman"/>
                <w:smallCaps/>
                <w:sz w:val="23"/>
                <w:szCs w:val="23"/>
              </w:rPr>
              <w:t>Non-Perkins Resources</w:t>
            </w:r>
          </w:p>
        </w:tc>
        <w:tc>
          <w:tcPr>
            <w:tcW w:w="4017" w:type="pct"/>
            <w:vAlign w:val="center"/>
          </w:tcPr>
          <w:p w:rsidR="00783435" w:rsidRPr="004937DC" w:rsidRDefault="00257325" w:rsidP="00F84942">
            <w:pPr>
              <w:ind w:left="0"/>
              <w:jc w:val="both"/>
              <w:rPr>
                <w:rFonts w:ascii="Times New Roman" w:hAnsi="Times New Roman" w:cs="Times New Roman"/>
                <w:sz w:val="23"/>
                <w:szCs w:val="23"/>
                <w:highlight w:val="yellow"/>
              </w:rPr>
            </w:pPr>
            <w:r w:rsidRPr="004937DC">
              <w:rPr>
                <w:rFonts w:ascii="Times New Roman" w:hAnsi="Times New Roman" w:cs="Times New Roman"/>
                <w:sz w:val="23"/>
                <w:szCs w:val="23"/>
              </w:rPr>
              <w:t>The amount of non-Perkins resources that will support a specific activity on the Program Narrative Worksheet.</w:t>
            </w:r>
          </w:p>
        </w:tc>
      </w:tr>
      <w:tr w:rsidR="00DE4C97" w:rsidRPr="004937DC" w:rsidTr="00D54C00">
        <w:trPr>
          <w:trHeight w:val="2304"/>
        </w:trPr>
        <w:tc>
          <w:tcPr>
            <w:tcW w:w="983" w:type="pct"/>
            <w:shd w:val="clear" w:color="auto" w:fill="F2F2F2" w:themeFill="background1" w:themeFillShade="F2"/>
            <w:vAlign w:val="center"/>
          </w:tcPr>
          <w:p w:rsidR="00DE4C97" w:rsidRPr="004937DC" w:rsidRDefault="00DE4C97" w:rsidP="00F84942">
            <w:pPr>
              <w:spacing w:line="300" w:lineRule="auto"/>
              <w:ind w:left="0"/>
              <w:jc w:val="both"/>
              <w:rPr>
                <w:rFonts w:ascii="Times New Roman" w:hAnsi="Times New Roman" w:cs="Times New Roman"/>
                <w:smallCaps/>
                <w:sz w:val="23"/>
                <w:szCs w:val="23"/>
              </w:rPr>
            </w:pPr>
            <w:r w:rsidRPr="004937DC">
              <w:rPr>
                <w:rFonts w:ascii="Times New Roman" w:hAnsi="Times New Roman" w:cs="Times New Roman"/>
                <w:smallCaps/>
                <w:sz w:val="23"/>
                <w:szCs w:val="23"/>
              </w:rPr>
              <w:t>Expected Outcomes</w:t>
            </w:r>
          </w:p>
        </w:tc>
        <w:tc>
          <w:tcPr>
            <w:tcW w:w="4017" w:type="pct"/>
            <w:vAlign w:val="center"/>
          </w:tcPr>
          <w:p w:rsidR="00DE4C97" w:rsidRPr="004937DC" w:rsidRDefault="00DE4C97" w:rsidP="00B543B3">
            <w:pPr>
              <w:ind w:left="0"/>
              <w:jc w:val="both"/>
              <w:rPr>
                <w:rFonts w:ascii="Times New Roman" w:hAnsi="Times New Roman" w:cs="Times New Roman"/>
                <w:sz w:val="23"/>
                <w:szCs w:val="23"/>
              </w:rPr>
            </w:pPr>
            <w:r w:rsidRPr="004937DC">
              <w:rPr>
                <w:rFonts w:ascii="Times New Roman" w:hAnsi="Times New Roman" w:cs="Times New Roman"/>
                <w:sz w:val="23"/>
                <w:szCs w:val="23"/>
              </w:rPr>
              <w:t xml:space="preserve">Specific, long-term/short-term measurable results that address the direct and indirect effects of an </w:t>
            </w:r>
            <w:r w:rsidR="000F1C59" w:rsidRPr="004937DC">
              <w:rPr>
                <w:rFonts w:ascii="Times New Roman" w:hAnsi="Times New Roman" w:cs="Times New Roman"/>
                <w:sz w:val="23"/>
                <w:szCs w:val="23"/>
              </w:rPr>
              <w:t>element</w:t>
            </w:r>
            <w:r w:rsidRPr="004937DC">
              <w:rPr>
                <w:rFonts w:ascii="Times New Roman" w:hAnsi="Times New Roman" w:cs="Times New Roman"/>
                <w:sz w:val="23"/>
                <w:szCs w:val="23"/>
              </w:rPr>
              <w:t>.  Expected outcomes must:</w:t>
            </w:r>
          </w:p>
          <w:p w:rsidR="00DE4C97" w:rsidRPr="004937DC" w:rsidRDefault="00DE4C97" w:rsidP="00B543B3">
            <w:pPr>
              <w:pStyle w:val="ListParagraph"/>
              <w:numPr>
                <w:ilvl w:val="0"/>
                <w:numId w:val="7"/>
              </w:numPr>
              <w:ind w:left="878"/>
              <w:jc w:val="both"/>
              <w:rPr>
                <w:rFonts w:ascii="Times New Roman" w:hAnsi="Times New Roman" w:cs="Times New Roman"/>
                <w:sz w:val="23"/>
                <w:szCs w:val="23"/>
              </w:rPr>
            </w:pPr>
            <w:r w:rsidRPr="004937DC">
              <w:rPr>
                <w:rFonts w:ascii="Times New Roman" w:hAnsi="Times New Roman" w:cs="Times New Roman"/>
                <w:sz w:val="23"/>
                <w:szCs w:val="23"/>
              </w:rPr>
              <w:t>Be directly influenced or caused to happen by the activity;</w:t>
            </w:r>
          </w:p>
          <w:p w:rsidR="00DE4C97" w:rsidRPr="004937DC" w:rsidRDefault="00DE4C97" w:rsidP="00B543B3">
            <w:pPr>
              <w:pStyle w:val="ListParagraph"/>
              <w:numPr>
                <w:ilvl w:val="0"/>
                <w:numId w:val="7"/>
              </w:numPr>
              <w:ind w:left="882"/>
              <w:jc w:val="both"/>
              <w:rPr>
                <w:rFonts w:ascii="Times New Roman" w:hAnsi="Times New Roman" w:cs="Times New Roman"/>
                <w:sz w:val="23"/>
                <w:szCs w:val="23"/>
              </w:rPr>
            </w:pPr>
            <w:r w:rsidRPr="004937DC">
              <w:rPr>
                <w:rFonts w:ascii="Times New Roman" w:hAnsi="Times New Roman" w:cs="Times New Roman"/>
                <w:sz w:val="23"/>
                <w:szCs w:val="23"/>
              </w:rPr>
              <w:t xml:space="preserve">Reflect results, not processes; </w:t>
            </w:r>
          </w:p>
          <w:p w:rsidR="00DE4C97" w:rsidRPr="004937DC" w:rsidRDefault="00DE4C97" w:rsidP="00B543B3">
            <w:pPr>
              <w:pStyle w:val="ListParagraph"/>
              <w:numPr>
                <w:ilvl w:val="0"/>
                <w:numId w:val="7"/>
              </w:numPr>
              <w:ind w:left="882"/>
              <w:jc w:val="both"/>
              <w:rPr>
                <w:rFonts w:ascii="Times New Roman" w:hAnsi="Times New Roman" w:cs="Times New Roman"/>
                <w:sz w:val="23"/>
                <w:szCs w:val="23"/>
              </w:rPr>
            </w:pPr>
            <w:r w:rsidRPr="004937DC">
              <w:rPr>
                <w:rFonts w:ascii="Times New Roman" w:hAnsi="Times New Roman" w:cs="Times New Roman"/>
                <w:sz w:val="23"/>
                <w:szCs w:val="23"/>
              </w:rPr>
              <w:t>Be written as change statements (indicating whether things will increase, decrease or stay the same)</w:t>
            </w:r>
            <w:r w:rsidR="00DD2101" w:rsidRPr="004937DC">
              <w:rPr>
                <w:rFonts w:ascii="Times New Roman" w:hAnsi="Times New Roman" w:cs="Times New Roman"/>
                <w:sz w:val="23"/>
                <w:szCs w:val="23"/>
              </w:rPr>
              <w:t>;</w:t>
            </w:r>
          </w:p>
          <w:p w:rsidR="0087363B" w:rsidRPr="004937DC" w:rsidRDefault="00DE4C97" w:rsidP="00B543B3">
            <w:pPr>
              <w:pStyle w:val="ListParagraph"/>
              <w:numPr>
                <w:ilvl w:val="0"/>
                <w:numId w:val="7"/>
              </w:numPr>
              <w:ind w:left="882"/>
              <w:jc w:val="both"/>
              <w:rPr>
                <w:rFonts w:ascii="Times New Roman" w:hAnsi="Times New Roman" w:cs="Times New Roman"/>
                <w:sz w:val="23"/>
                <w:szCs w:val="23"/>
              </w:rPr>
            </w:pPr>
            <w:r w:rsidRPr="004937DC">
              <w:rPr>
                <w:rFonts w:ascii="Times New Roman" w:hAnsi="Times New Roman" w:cs="Times New Roman"/>
                <w:sz w:val="23"/>
                <w:szCs w:val="23"/>
              </w:rPr>
              <w:t xml:space="preserve">Describe what will be different for the students, teachers, business </w:t>
            </w:r>
            <w:r w:rsidR="00143ECD" w:rsidRPr="004937DC">
              <w:rPr>
                <w:rFonts w:ascii="Times New Roman" w:hAnsi="Times New Roman" w:cs="Times New Roman"/>
                <w:sz w:val="23"/>
                <w:szCs w:val="23"/>
              </w:rPr>
              <w:t>partners, college, school, etc.; and</w:t>
            </w:r>
          </w:p>
          <w:p w:rsidR="00DE4C97" w:rsidRPr="004937DC" w:rsidRDefault="00DE4C97" w:rsidP="00B543B3">
            <w:pPr>
              <w:pStyle w:val="ListParagraph"/>
              <w:numPr>
                <w:ilvl w:val="0"/>
                <w:numId w:val="7"/>
              </w:numPr>
              <w:ind w:left="882"/>
              <w:jc w:val="both"/>
              <w:rPr>
                <w:rFonts w:ascii="Times New Roman" w:hAnsi="Times New Roman" w:cs="Times New Roman"/>
                <w:sz w:val="23"/>
                <w:szCs w:val="23"/>
              </w:rPr>
            </w:pPr>
            <w:r w:rsidRPr="004937DC">
              <w:rPr>
                <w:rFonts w:ascii="Times New Roman" w:hAnsi="Times New Roman" w:cs="Times New Roman"/>
                <w:sz w:val="23"/>
                <w:szCs w:val="23"/>
              </w:rPr>
              <w:t>Be realistic and achievable.</w:t>
            </w:r>
          </w:p>
        </w:tc>
      </w:tr>
    </w:tbl>
    <w:p w:rsidR="00455A1D" w:rsidRDefault="00455A1D" w:rsidP="00F84942">
      <w:pPr>
        <w:pStyle w:val="Heading1"/>
        <w:ind w:left="0"/>
        <w:jc w:val="both"/>
        <w:rPr>
          <w:color w:val="0F243E" w:themeColor="text2" w:themeShade="80"/>
        </w:rPr>
      </w:pPr>
      <w:bookmarkStart w:id="13" w:name="_Toc348703053"/>
      <w:bookmarkStart w:id="14" w:name="_Toc379958492"/>
    </w:p>
    <w:p w:rsidR="00FD1AF4" w:rsidRDefault="00FD1AF4">
      <w:pPr>
        <w:rPr>
          <w:rFonts w:asciiTheme="majorHAnsi" w:eastAsiaTheme="majorEastAsia" w:hAnsiTheme="majorHAnsi" w:cstheme="majorBidi"/>
          <w:b/>
          <w:bCs/>
          <w:caps/>
          <w:color w:val="0F243E" w:themeColor="text2" w:themeShade="80"/>
          <w:sz w:val="28"/>
          <w:szCs w:val="28"/>
        </w:rPr>
      </w:pPr>
      <w:r>
        <w:rPr>
          <w:caps/>
          <w:color w:val="0F243E" w:themeColor="text2" w:themeShade="80"/>
        </w:rPr>
        <w:br w:type="page"/>
      </w:r>
    </w:p>
    <w:p w:rsidR="00FD1AF4" w:rsidRDefault="00FD1AF4" w:rsidP="00FD1AF4">
      <w:pPr>
        <w:pStyle w:val="Heading1"/>
        <w:ind w:left="0"/>
        <w:jc w:val="both"/>
        <w:rPr>
          <w:caps/>
          <w:color w:val="0F243E" w:themeColor="text2" w:themeShade="80"/>
        </w:rPr>
      </w:pPr>
      <w:r w:rsidRPr="00B1721E">
        <w:rPr>
          <w:caps/>
          <w:color w:val="0F243E" w:themeColor="text2" w:themeShade="80"/>
        </w:rPr>
        <w:lastRenderedPageBreak/>
        <w:t xml:space="preserve">Section </w:t>
      </w:r>
      <w:r>
        <w:rPr>
          <w:caps/>
          <w:color w:val="0F243E" w:themeColor="text2" w:themeShade="80"/>
        </w:rPr>
        <w:t>4</w:t>
      </w:r>
      <w:r w:rsidRPr="00B1721E">
        <w:rPr>
          <w:caps/>
          <w:color w:val="0F243E" w:themeColor="text2" w:themeShade="80"/>
        </w:rPr>
        <w:t>: Programs of Study</w:t>
      </w:r>
    </w:p>
    <w:p w:rsidR="00FD1AF4" w:rsidRPr="006A57A7" w:rsidRDefault="00FD1AF4" w:rsidP="00FD1AF4">
      <w:pPr>
        <w:jc w:val="both"/>
        <w:rPr>
          <w:rFonts w:ascii="Times New Roman" w:hAnsi="Times New Roman" w:cs="Times New Roman"/>
          <w:sz w:val="24"/>
          <w:szCs w:val="24"/>
        </w:rPr>
      </w:pPr>
    </w:p>
    <w:p w:rsidR="00FD1AF4" w:rsidRDefault="00FD1AF4" w:rsidP="00FD1AF4">
      <w:pPr>
        <w:ind w:left="0"/>
        <w:jc w:val="both"/>
      </w:pPr>
      <w:r>
        <w:rPr>
          <w:rFonts w:ascii="Times New Roman" w:hAnsi="Times New Roman" w:cs="Times New Roman"/>
          <w:bCs/>
          <w:noProof/>
          <w:sz w:val="16"/>
          <w:szCs w:val="16"/>
        </w:rPr>
        <mc:AlternateContent>
          <mc:Choice Requires="wps">
            <w:drawing>
              <wp:inline distT="0" distB="0" distL="0" distR="0" wp14:anchorId="7E87E68A" wp14:editId="3EA43F68">
                <wp:extent cx="3266440" cy="417830"/>
                <wp:effectExtent l="9525" t="9525" r="635" b="1270"/>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6440" cy="417830"/>
                        </a:xfrm>
                        <a:prstGeom prst="flowChartAlternateProcess">
                          <a:avLst/>
                        </a:prstGeom>
                        <a:solidFill>
                          <a:srgbClr val="4F81B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C00" w:rsidRPr="006A57A7" w:rsidRDefault="00D54C00" w:rsidP="00FD1AF4">
                            <w:pPr>
                              <w:ind w:left="0"/>
                              <w:rPr>
                                <w:rFonts w:ascii="Times New Roman" w:hAnsi="Times New Roman" w:cs="Times New Roman"/>
                                <w:b/>
                                <w:bCs/>
                                <w:sz w:val="8"/>
                                <w:szCs w:val="8"/>
                              </w:rPr>
                            </w:pPr>
                          </w:p>
                          <w:p w:rsidR="00D54C00" w:rsidRPr="00B559A7" w:rsidRDefault="00D54C00" w:rsidP="00FD1AF4">
                            <w:pPr>
                              <w:ind w:left="0"/>
                              <w:rPr>
                                <w:b/>
                                <w:smallCaps/>
                              </w:rPr>
                            </w:pPr>
                            <w:r>
                              <w:rPr>
                                <w:rFonts w:ascii="Times New Roman" w:hAnsi="Times New Roman" w:cs="Times New Roman"/>
                                <w:b/>
                                <w:bCs/>
                                <w:sz w:val="24"/>
                                <w:szCs w:val="24"/>
                              </w:rPr>
                              <w:t>FORM 4</w:t>
                            </w:r>
                            <w:r w:rsidRPr="00882DE4">
                              <w:rPr>
                                <w:rFonts w:ascii="Times New Roman" w:hAnsi="Times New Roman" w:cs="Times New Roman"/>
                                <w:b/>
                                <w:bCs/>
                                <w:sz w:val="24"/>
                                <w:szCs w:val="24"/>
                              </w:rPr>
                              <w:t xml:space="preserve"> - </w:t>
                            </w:r>
                            <w:r w:rsidRPr="00882DE4">
                              <w:rPr>
                                <w:rFonts w:ascii="Times New Roman" w:hAnsi="Times New Roman" w:cs="Times New Roman"/>
                                <w:b/>
                                <w:smallCaps/>
                                <w:sz w:val="24"/>
                                <w:szCs w:val="24"/>
                              </w:rPr>
                              <w:t>Programs of Study Inventory</w:t>
                            </w:r>
                          </w:p>
                          <w:p w:rsidR="00D54C00" w:rsidRDefault="00D54C00" w:rsidP="00FD1AF4">
                            <w:pPr>
                              <w:spacing w:line="300" w:lineRule="auto"/>
                              <w:ind w:left="0"/>
                            </w:pPr>
                          </w:p>
                        </w:txbxContent>
                      </wps:txbx>
                      <wps:bodyPr rot="0" vert="horz" wrap="square" lIns="91440" tIns="45720" rIns="91440" bIns="45720" anchor="t" anchorCtr="0" upright="1">
                        <a:noAutofit/>
                      </wps:bodyPr>
                    </wps:wsp>
                  </a:graphicData>
                </a:graphic>
              </wp:inline>
            </w:drawing>
          </mc:Choice>
          <mc:Fallback>
            <w:pict>
              <v:shape id="AutoShape 15" o:spid="_x0000_s1030" type="#_x0000_t176" style="width:257.2pt;height: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" fillcolor="#dce6f2" stroked="f">
                <v:textbox>
                  <w:txbxContent>
                    <w:p w:rsidR="00D54C00" w:rsidRPr="006A57A7" w:rsidRDefault="00D54C00" w:rsidP="00FD1AF4">
                      <w:pPr>
                        <w:ind w:left="0"/>
                        <w:rPr>
                          <w:rFonts w:ascii="Times New Roman" w:hAnsi="Times New Roman" w:cs="Times New Roman"/>
                          <w:b/>
                          <w:bCs/>
                          <w:sz w:val="8"/>
                          <w:szCs w:val="8"/>
                        </w:rPr>
                      </w:pPr>
                    </w:p>
                    <w:p w:rsidR="00D54C00" w:rsidRPr="00B559A7" w:rsidRDefault="00D54C00" w:rsidP="00FD1AF4">
                      <w:pPr>
                        <w:ind w:left="0"/>
                        <w:rPr>
                          <w:b/>
                          <w:smallCaps/>
                        </w:rPr>
                      </w:pPr>
                      <w:r>
                        <w:rPr>
                          <w:rFonts w:ascii="Times New Roman" w:hAnsi="Times New Roman" w:cs="Times New Roman"/>
                          <w:b/>
                          <w:bCs/>
                          <w:sz w:val="24"/>
                          <w:szCs w:val="24"/>
                        </w:rPr>
                        <w:t>FORM 4</w:t>
                      </w:r>
                      <w:r w:rsidRPr="00882DE4">
                        <w:rPr>
                          <w:rFonts w:ascii="Times New Roman" w:hAnsi="Times New Roman" w:cs="Times New Roman"/>
                          <w:b/>
                          <w:bCs/>
                          <w:sz w:val="24"/>
                          <w:szCs w:val="24"/>
                        </w:rPr>
                        <w:t xml:space="preserve"> - </w:t>
                      </w:r>
                      <w:r w:rsidRPr="00882DE4">
                        <w:rPr>
                          <w:rFonts w:ascii="Times New Roman" w:hAnsi="Times New Roman" w:cs="Times New Roman"/>
                          <w:b/>
                          <w:smallCaps/>
                          <w:sz w:val="24"/>
                          <w:szCs w:val="24"/>
                        </w:rPr>
                        <w:t>Programs of Study Inventory</w:t>
                      </w:r>
                    </w:p>
                    <w:p w:rsidR="00D54C00" w:rsidRDefault="00D54C00" w:rsidP="00FD1AF4">
                      <w:pPr>
                        <w:spacing w:line="300" w:lineRule="auto"/>
                        <w:ind w:left="0"/>
                      </w:pPr>
                    </w:p>
                  </w:txbxContent>
                </v:textbox>
                <w10:anchorlock/>
              </v:shape>
            </w:pict>
          </mc:Fallback>
        </mc:AlternateContent>
      </w:r>
    </w:p>
    <w:p w:rsidR="00FD1AF4" w:rsidRPr="006A57A7" w:rsidRDefault="00FD1AF4" w:rsidP="00FD1AF4">
      <w:pPr>
        <w:jc w:val="both"/>
        <w:rPr>
          <w:rFonts w:ascii="Times New Roman" w:hAnsi="Times New Roman" w:cs="Times New Roman"/>
          <w:sz w:val="24"/>
          <w:szCs w:val="24"/>
        </w:rPr>
      </w:pPr>
    </w:p>
    <w:p w:rsidR="00FD1AF4" w:rsidRPr="001657F2" w:rsidRDefault="00FD1AF4" w:rsidP="00FD1AF4">
      <w:pPr>
        <w:spacing w:line="300" w:lineRule="auto"/>
        <w:contextualSpacing/>
        <w:jc w:val="both"/>
        <w:rPr>
          <w:rFonts w:cs="Arial"/>
          <w:vanish/>
          <w:sz w:val="20"/>
        </w:rPr>
      </w:pPr>
    </w:p>
    <w:p w:rsidR="00FD1AF4" w:rsidRPr="001657F2" w:rsidRDefault="00FD1AF4" w:rsidP="00FD1AF4">
      <w:pPr>
        <w:widowControl w:val="0"/>
        <w:spacing w:line="300" w:lineRule="auto"/>
        <w:contextualSpacing/>
        <w:jc w:val="both"/>
        <w:rPr>
          <w:rFonts w:cs="Arial"/>
          <w:vanish/>
          <w:sz w:val="20"/>
        </w:rPr>
      </w:pPr>
    </w:p>
    <w:p w:rsidR="00FD1AF4" w:rsidRPr="001657F2" w:rsidRDefault="00FD1AF4" w:rsidP="00FD1AF4">
      <w:pPr>
        <w:widowControl w:val="0"/>
        <w:spacing w:line="300" w:lineRule="auto"/>
        <w:contextualSpacing/>
        <w:jc w:val="both"/>
        <w:rPr>
          <w:rFonts w:cs="Arial"/>
          <w:vanish/>
          <w:sz w:val="20"/>
        </w:rPr>
      </w:pPr>
    </w:p>
    <w:p w:rsidR="00FD1AF4" w:rsidRPr="001657F2" w:rsidRDefault="00FD1AF4" w:rsidP="00FD1AF4">
      <w:pPr>
        <w:widowControl w:val="0"/>
        <w:spacing w:line="300" w:lineRule="auto"/>
        <w:contextualSpacing/>
        <w:jc w:val="both"/>
        <w:rPr>
          <w:rFonts w:cs="Arial"/>
          <w:vanish/>
          <w:sz w:val="20"/>
        </w:rPr>
      </w:pPr>
    </w:p>
    <w:p w:rsidR="00FD1AF4" w:rsidRPr="002F317C" w:rsidRDefault="00FD1AF4" w:rsidP="00FD1AF4">
      <w:pPr>
        <w:spacing w:line="300" w:lineRule="auto"/>
        <w:ind w:left="0"/>
        <w:contextualSpacing/>
        <w:jc w:val="both"/>
        <w:rPr>
          <w:rFonts w:ascii="Times New Roman" w:hAnsi="Times New Roman" w:cs="Times New Roman"/>
          <w:sz w:val="24"/>
          <w:szCs w:val="24"/>
        </w:rPr>
      </w:pPr>
      <w:r w:rsidRPr="002F317C">
        <w:rPr>
          <w:rFonts w:ascii="Times New Roman" w:hAnsi="Times New Roman" w:cs="Times New Roman"/>
          <w:sz w:val="24"/>
          <w:szCs w:val="24"/>
        </w:rPr>
        <w:t xml:space="preserve">Perkins IV calls for the creation of secondary-to-postsecondary sequences of academic and career and technical (CTE) coursework that helps students attain a postsecondary degree or industry-recognized certificate or credential. As part of the Postsecondary Perkins </w:t>
      </w:r>
      <w:r>
        <w:rPr>
          <w:rFonts w:ascii="Times New Roman" w:hAnsi="Times New Roman" w:cs="Times New Roman"/>
          <w:sz w:val="24"/>
          <w:szCs w:val="24"/>
        </w:rPr>
        <w:t>A</w:t>
      </w:r>
      <w:r w:rsidRPr="002F317C">
        <w:rPr>
          <w:rFonts w:ascii="Times New Roman" w:hAnsi="Times New Roman" w:cs="Times New Roman"/>
          <w:sz w:val="24"/>
          <w:szCs w:val="24"/>
        </w:rPr>
        <w:t xml:space="preserve">nnual </w:t>
      </w:r>
      <w:r>
        <w:rPr>
          <w:rFonts w:ascii="Times New Roman" w:hAnsi="Times New Roman" w:cs="Times New Roman"/>
          <w:sz w:val="24"/>
          <w:szCs w:val="24"/>
        </w:rPr>
        <w:t>P</w:t>
      </w:r>
      <w:r w:rsidRPr="002F317C">
        <w:rPr>
          <w:rFonts w:ascii="Times New Roman" w:hAnsi="Times New Roman" w:cs="Times New Roman"/>
          <w:sz w:val="24"/>
          <w:szCs w:val="24"/>
        </w:rPr>
        <w:t xml:space="preserve">lan </w:t>
      </w:r>
      <w:r>
        <w:rPr>
          <w:rFonts w:ascii="Times New Roman" w:hAnsi="Times New Roman" w:cs="Times New Roman"/>
          <w:sz w:val="24"/>
          <w:szCs w:val="24"/>
        </w:rPr>
        <w:t>s</w:t>
      </w:r>
      <w:r w:rsidRPr="002F317C">
        <w:rPr>
          <w:rFonts w:ascii="Times New Roman" w:hAnsi="Times New Roman" w:cs="Times New Roman"/>
          <w:sz w:val="24"/>
          <w:szCs w:val="24"/>
        </w:rPr>
        <w:t>ubmission, community colleges must submit a Programs of Study Inventory</w:t>
      </w:r>
      <w:r w:rsidR="00D54C00">
        <w:rPr>
          <w:rFonts w:ascii="Times New Roman" w:hAnsi="Times New Roman" w:cs="Times New Roman"/>
          <w:sz w:val="24"/>
          <w:szCs w:val="24"/>
        </w:rPr>
        <w:t xml:space="preserve"> (Form 4</w:t>
      </w:r>
      <w:r>
        <w:rPr>
          <w:rFonts w:ascii="Times New Roman" w:hAnsi="Times New Roman" w:cs="Times New Roman"/>
          <w:sz w:val="24"/>
          <w:szCs w:val="24"/>
        </w:rPr>
        <w:t>) utilizing</w:t>
      </w:r>
      <w:r w:rsidRPr="002F317C">
        <w:rPr>
          <w:rFonts w:ascii="Times New Roman" w:hAnsi="Times New Roman" w:cs="Times New Roman"/>
          <w:sz w:val="24"/>
          <w:szCs w:val="24"/>
        </w:rPr>
        <w:t xml:space="preserve"> the </w:t>
      </w:r>
      <w:hyperlink r:id="rId24" w:history="1">
        <w:r w:rsidRPr="007E4227">
          <w:rPr>
            <w:rStyle w:val="Hyperlink"/>
            <w:rFonts w:ascii="Times New Roman" w:hAnsi="Times New Roman" w:cs="Times New Roman"/>
            <w:sz w:val="24"/>
            <w:szCs w:val="24"/>
          </w:rPr>
          <w:t>Illinois Programs of Study Expectations Tool</w:t>
        </w:r>
      </w:hyperlink>
      <w:r>
        <w:rPr>
          <w:rFonts w:ascii="Times New Roman" w:hAnsi="Times New Roman" w:cs="Times New Roman"/>
          <w:sz w:val="24"/>
          <w:szCs w:val="24"/>
        </w:rPr>
        <w:t xml:space="preserve"> to ensure programs of study (POS) meet the </w:t>
      </w:r>
      <w:r w:rsidRPr="00993CEA">
        <w:rPr>
          <w:rFonts w:ascii="Times New Roman" w:hAnsi="Times New Roman" w:cs="Times New Roman"/>
          <w:sz w:val="24"/>
          <w:szCs w:val="24"/>
        </w:rPr>
        <w:t>State’s minimum expectations, as well as the Federal programs of stu</w:t>
      </w:r>
      <w:r w:rsidR="00D54C00">
        <w:rPr>
          <w:rFonts w:ascii="Times New Roman" w:hAnsi="Times New Roman" w:cs="Times New Roman"/>
          <w:sz w:val="24"/>
          <w:szCs w:val="24"/>
        </w:rPr>
        <w:t>dy requirements listed on page 14</w:t>
      </w:r>
      <w:r w:rsidRPr="00993CEA">
        <w:rPr>
          <w:rFonts w:ascii="Times New Roman" w:hAnsi="Times New Roman" w:cs="Times New Roman"/>
          <w:sz w:val="24"/>
          <w:szCs w:val="24"/>
        </w:rPr>
        <w:t>.</w:t>
      </w:r>
    </w:p>
    <w:p w:rsidR="00FD1AF4" w:rsidRDefault="00FD1AF4" w:rsidP="00FD1AF4">
      <w:pPr>
        <w:pStyle w:val="NormalWeb"/>
        <w:spacing w:before="0" w:after="0" w:line="300" w:lineRule="auto"/>
        <w:contextualSpacing/>
        <w:jc w:val="both"/>
      </w:pPr>
    </w:p>
    <w:p w:rsidR="00FD1AF4" w:rsidRDefault="00FD1AF4" w:rsidP="00FD1AF4">
      <w:pPr>
        <w:pStyle w:val="NormalWeb"/>
        <w:spacing w:before="0" w:after="0" w:line="300" w:lineRule="auto"/>
        <w:contextualSpacing/>
        <w:jc w:val="both"/>
        <w:rPr>
          <w:b/>
        </w:rPr>
      </w:pPr>
      <w:r w:rsidRPr="002F317C">
        <w:rPr>
          <w:b/>
        </w:rPr>
        <w:t>ACTION STEPS</w:t>
      </w:r>
    </w:p>
    <w:p w:rsidR="00FD1AF4" w:rsidRDefault="00FD1AF4" w:rsidP="00FD1AF4">
      <w:pPr>
        <w:pStyle w:val="NormalWeb"/>
        <w:spacing w:before="0" w:after="0" w:line="300" w:lineRule="auto"/>
        <w:contextualSpacing/>
        <w:jc w:val="both"/>
      </w:pPr>
      <w:r>
        <w:t>Complete Form 4</w:t>
      </w:r>
      <w:r w:rsidRPr="00AF7297">
        <w:t>:</w:t>
      </w:r>
    </w:p>
    <w:p w:rsidR="00FD1AF4" w:rsidRDefault="00FD1AF4" w:rsidP="00FD1AF4">
      <w:pPr>
        <w:pStyle w:val="NormalWeb"/>
        <w:numPr>
          <w:ilvl w:val="0"/>
          <w:numId w:val="34"/>
        </w:numPr>
        <w:spacing w:before="0" w:after="0" w:line="300" w:lineRule="auto"/>
        <w:contextualSpacing/>
        <w:jc w:val="both"/>
      </w:pPr>
      <w:r>
        <w:t xml:space="preserve">Identify which Program of Study the college will focus on during FY 2018. It is acceptable to focus on a POS that is in the development stage. </w:t>
      </w:r>
    </w:p>
    <w:p w:rsidR="00FD1AF4" w:rsidRDefault="00FD1AF4" w:rsidP="00FD1AF4">
      <w:pPr>
        <w:pStyle w:val="NormalWeb"/>
        <w:numPr>
          <w:ilvl w:val="1"/>
          <w:numId w:val="34"/>
        </w:numPr>
        <w:spacing w:before="0" w:after="0" w:line="300" w:lineRule="auto"/>
        <w:contextualSpacing/>
        <w:jc w:val="both"/>
      </w:pPr>
      <w:r>
        <w:t xml:space="preserve">Indicate whether or not the POS meets the minimum expectations as described in the expectations tool. </w:t>
      </w:r>
    </w:p>
    <w:p w:rsidR="00FD1AF4" w:rsidRDefault="00FD1AF4" w:rsidP="00FD1AF4">
      <w:pPr>
        <w:pStyle w:val="NormalWeb"/>
        <w:numPr>
          <w:ilvl w:val="1"/>
          <w:numId w:val="34"/>
        </w:numPr>
        <w:spacing w:before="0" w:after="0" w:line="300" w:lineRule="auto"/>
        <w:contextualSpacing/>
        <w:jc w:val="both"/>
      </w:pPr>
      <w:r>
        <w:t xml:space="preserve">Indicate whether or not the POS meets the minimum quality standards as described in the expectations tool. </w:t>
      </w:r>
    </w:p>
    <w:p w:rsidR="00FD1AF4" w:rsidRDefault="00FD1AF4" w:rsidP="00FD1AF4">
      <w:pPr>
        <w:pStyle w:val="NormalWeb"/>
        <w:numPr>
          <w:ilvl w:val="1"/>
          <w:numId w:val="34"/>
        </w:numPr>
        <w:spacing w:before="0" w:after="0" w:line="300" w:lineRule="auto"/>
        <w:contextualSpacing/>
        <w:jc w:val="both"/>
      </w:pPr>
      <w:r>
        <w:t xml:space="preserve">Provide an explanation for why this particular POS was selected as the focus. Additionally, describe the main objectives and intended outcomes for the planned activities, and provide reasoning for any POS that does not meet the minimum expectations and/or quality standards. </w:t>
      </w:r>
      <w:r w:rsidRPr="008C660E">
        <w:rPr>
          <w:b/>
        </w:rPr>
        <w:t>NOTE:</w:t>
      </w:r>
      <w:r>
        <w:t xml:space="preserve"> Programs of Study in the development phase will not meet the minimum expectations or quality standards.</w:t>
      </w:r>
    </w:p>
    <w:p w:rsidR="00FD1AF4" w:rsidRDefault="00FD1AF4" w:rsidP="00FD1AF4">
      <w:pPr>
        <w:pStyle w:val="NormalWeb"/>
        <w:numPr>
          <w:ilvl w:val="0"/>
          <w:numId w:val="34"/>
        </w:numPr>
        <w:spacing w:before="0" w:after="0" w:line="300" w:lineRule="auto"/>
        <w:contextualSpacing/>
        <w:jc w:val="both"/>
      </w:pPr>
      <w:r>
        <w:t xml:space="preserve">List all Programs of Study that have been developed to date. </w:t>
      </w:r>
    </w:p>
    <w:p w:rsidR="00FD1AF4" w:rsidRDefault="00FD1AF4" w:rsidP="00FD1AF4">
      <w:pPr>
        <w:pStyle w:val="NormalWeb"/>
        <w:numPr>
          <w:ilvl w:val="1"/>
          <w:numId w:val="34"/>
        </w:numPr>
        <w:spacing w:before="0" w:after="0" w:line="300" w:lineRule="auto"/>
        <w:contextualSpacing/>
        <w:jc w:val="both"/>
      </w:pPr>
      <w:r>
        <w:t xml:space="preserve">Indicate whether or not the POS meet the minimum expectations as described in the expectations tool. </w:t>
      </w:r>
    </w:p>
    <w:p w:rsidR="00FD1AF4" w:rsidRDefault="00FD1AF4" w:rsidP="00FD1AF4">
      <w:pPr>
        <w:pStyle w:val="NormalWeb"/>
        <w:numPr>
          <w:ilvl w:val="1"/>
          <w:numId w:val="34"/>
        </w:numPr>
        <w:spacing w:before="0" w:after="0" w:line="300" w:lineRule="auto"/>
        <w:contextualSpacing/>
        <w:jc w:val="both"/>
      </w:pPr>
      <w:r>
        <w:t xml:space="preserve">Indicate whether or not the POS meet the minimum quality standards as described in the expectations tool. </w:t>
      </w:r>
    </w:p>
    <w:p w:rsidR="00FD1AF4" w:rsidRDefault="00FD1AF4" w:rsidP="00FD1AF4">
      <w:pPr>
        <w:pStyle w:val="NormalWeb"/>
        <w:numPr>
          <w:ilvl w:val="1"/>
          <w:numId w:val="34"/>
        </w:numPr>
        <w:spacing w:before="0" w:after="0" w:line="300" w:lineRule="auto"/>
        <w:contextualSpacing/>
        <w:jc w:val="both"/>
      </w:pPr>
      <w:r>
        <w:t xml:space="preserve">Provide an update on the progress related to each POS listed (i.e. partner engagement, dual credit opportunities, program evaluations, etc.). </w:t>
      </w:r>
    </w:p>
    <w:p w:rsidR="00FD1AF4" w:rsidRPr="00092AA3" w:rsidRDefault="00FD1AF4" w:rsidP="00FD1AF4">
      <w:pPr>
        <w:pStyle w:val="NormalWeb"/>
        <w:numPr>
          <w:ilvl w:val="1"/>
          <w:numId w:val="34"/>
        </w:numPr>
        <w:spacing w:before="0" w:after="0" w:line="300" w:lineRule="auto"/>
        <w:contextualSpacing/>
        <w:jc w:val="both"/>
      </w:pPr>
      <w:r w:rsidRPr="00092AA3">
        <w:t xml:space="preserve">For any POS that does not meet the minimum expectations and/or quality standards, detail the specific areas that are in need of improvement. </w:t>
      </w:r>
    </w:p>
    <w:p w:rsidR="00455A1D" w:rsidRDefault="00455A1D">
      <w:pPr>
        <w:rPr>
          <w:rFonts w:asciiTheme="majorHAnsi" w:eastAsiaTheme="majorEastAsia" w:hAnsiTheme="majorHAnsi" w:cstheme="majorBidi"/>
          <w:b/>
          <w:bCs/>
          <w:color w:val="0F243E" w:themeColor="text2" w:themeShade="80"/>
          <w:sz w:val="28"/>
          <w:szCs w:val="28"/>
        </w:rPr>
      </w:pPr>
      <w:r>
        <w:rPr>
          <w:color w:val="0F243E" w:themeColor="text2" w:themeShade="80"/>
        </w:rPr>
        <w:br w:type="page"/>
      </w:r>
    </w:p>
    <w:p w:rsidR="00993CEA" w:rsidRDefault="009B795E" w:rsidP="00F84942">
      <w:pPr>
        <w:pStyle w:val="Heading1"/>
        <w:ind w:left="0"/>
        <w:jc w:val="both"/>
        <w:rPr>
          <w:color w:val="0F243E" w:themeColor="text2" w:themeShade="80"/>
        </w:rPr>
      </w:pPr>
      <w:r w:rsidRPr="00DE4C97">
        <w:rPr>
          <w:color w:val="0F243E" w:themeColor="text2" w:themeShade="80"/>
        </w:rPr>
        <w:lastRenderedPageBreak/>
        <w:t xml:space="preserve">SECTION </w:t>
      </w:r>
      <w:r w:rsidR="00993CEA">
        <w:rPr>
          <w:color w:val="0F243E" w:themeColor="text2" w:themeShade="80"/>
        </w:rPr>
        <w:t>5</w:t>
      </w:r>
      <w:r w:rsidRPr="00DE4C97">
        <w:rPr>
          <w:color w:val="0F243E" w:themeColor="text2" w:themeShade="80"/>
        </w:rPr>
        <w:t xml:space="preserve">:  </w:t>
      </w:r>
      <w:bookmarkEnd w:id="13"/>
      <w:r w:rsidRPr="00DE4C97">
        <w:rPr>
          <w:color w:val="0F243E" w:themeColor="text2" w:themeShade="80"/>
        </w:rPr>
        <w:t>BUDGET</w:t>
      </w:r>
      <w:bookmarkEnd w:id="14"/>
      <w:r w:rsidR="00993CEA" w:rsidRPr="00993CEA">
        <w:rPr>
          <w:color w:val="0F243E" w:themeColor="text2" w:themeShade="80"/>
        </w:rPr>
        <w:t xml:space="preserve"> </w:t>
      </w:r>
    </w:p>
    <w:p w:rsidR="009B795E" w:rsidRPr="00993CEA" w:rsidRDefault="009B795E" w:rsidP="00F84942">
      <w:pPr>
        <w:ind w:left="0"/>
        <w:jc w:val="both"/>
        <w:rPr>
          <w:rFonts w:ascii="Times New Roman" w:hAnsi="Times New Roman" w:cs="Times New Roman"/>
          <w:color w:val="0F243E" w:themeColor="text2" w:themeShade="80"/>
          <w:sz w:val="24"/>
          <w:szCs w:val="24"/>
        </w:rPr>
      </w:pPr>
    </w:p>
    <w:p w:rsidR="001F7F74" w:rsidRDefault="00121517" w:rsidP="00DC283D">
      <w:pPr>
        <w:ind w:left="0"/>
        <w:jc w:val="both"/>
      </w:pPr>
      <w:r>
        <w:rPr>
          <w:rFonts w:ascii="Times New Roman" w:hAnsi="Times New Roman" w:cs="Times New Roman"/>
          <w:bCs/>
          <w:noProof/>
          <w:sz w:val="16"/>
          <w:szCs w:val="16"/>
        </w:rPr>
        <mc:AlternateContent>
          <mc:Choice Requires="wps">
            <w:drawing>
              <wp:inline distT="0" distB="0" distL="0" distR="0" wp14:anchorId="591F0BCE" wp14:editId="1714C41E">
                <wp:extent cx="2402840" cy="422275"/>
                <wp:effectExtent l="0" t="9525" r="6985" b="6350"/>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422275"/>
                        </a:xfrm>
                        <a:prstGeom prst="flowChartAlternateProcess">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C00" w:rsidRPr="00120B84" w:rsidRDefault="00D54C00" w:rsidP="00120B84">
                            <w:pPr>
                              <w:ind w:left="0"/>
                              <w:rPr>
                                <w:rFonts w:ascii="Times New Roman" w:hAnsi="Times New Roman" w:cs="Times New Roman"/>
                                <w:b/>
                                <w:sz w:val="8"/>
                                <w:szCs w:val="8"/>
                              </w:rPr>
                            </w:pPr>
                          </w:p>
                          <w:p w:rsidR="00D54C00" w:rsidRPr="00B16965" w:rsidRDefault="00D54C00" w:rsidP="00120B84">
                            <w:pPr>
                              <w:ind w:left="0"/>
                            </w:pPr>
                            <w:r>
                              <w:rPr>
                                <w:rFonts w:ascii="Times New Roman" w:hAnsi="Times New Roman" w:cs="Times New Roman"/>
                                <w:b/>
                                <w:smallCaps/>
                                <w:sz w:val="24"/>
                                <w:szCs w:val="24"/>
                              </w:rPr>
                              <w:t>Uniform Budget Spreadsheet</w:t>
                            </w:r>
                          </w:p>
                          <w:p w:rsidR="00D54C00" w:rsidRPr="00B16965" w:rsidRDefault="00D54C00" w:rsidP="00B16965"/>
                          <w:p w:rsidR="00D54C00" w:rsidRDefault="00D54C00" w:rsidP="00B16965">
                            <w:pPr>
                              <w:spacing w:line="300" w:lineRule="auto"/>
                              <w:ind w:left="0"/>
                            </w:pPr>
                          </w:p>
                        </w:txbxContent>
                      </wps:txbx>
                      <wps:bodyPr rot="0" vert="horz" wrap="square" lIns="91440" tIns="45720" rIns="91440" bIns="45720" anchor="t" anchorCtr="0" upright="1">
                        <a:noAutofit/>
                      </wps:bodyPr>
                    </wps:wsp>
                  </a:graphicData>
                </a:graphic>
              </wp:inline>
            </w:drawing>
          </mc:Choice>
          <mc:Fallback>
            <w:pict>
              <v:shape id="AutoShape 16" o:spid="_x0000_s1031" type="#_x0000_t176" style="width:189.2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" fillcolor="#dbe5f1 [660]" stroked="f">
                <v:textbox>
                  <w:txbxContent>
                    <w:p w:rsidR="00D54C00" w:rsidRPr="00120B84" w:rsidRDefault="00D54C00" w:rsidP="00120B84">
                      <w:pPr>
                        <w:ind w:left="0"/>
                        <w:rPr>
                          <w:rFonts w:ascii="Times New Roman" w:hAnsi="Times New Roman" w:cs="Times New Roman"/>
                          <w:b/>
                          <w:sz w:val="8"/>
                          <w:szCs w:val="8"/>
                        </w:rPr>
                      </w:pPr>
                    </w:p>
                    <w:p w:rsidR="00D54C00" w:rsidRPr="00B16965" w:rsidRDefault="00D54C00" w:rsidP="00120B84">
                      <w:pPr>
                        <w:ind w:left="0"/>
                      </w:pPr>
                      <w:r>
                        <w:rPr>
                          <w:rFonts w:ascii="Times New Roman" w:hAnsi="Times New Roman" w:cs="Times New Roman"/>
                          <w:b/>
                          <w:smallCaps/>
                          <w:sz w:val="24"/>
                          <w:szCs w:val="24"/>
                        </w:rPr>
                        <w:t>Uniform Budget Spreadsheet</w:t>
                      </w:r>
                    </w:p>
                    <w:p w:rsidR="00D54C00" w:rsidRPr="00B16965" w:rsidRDefault="00D54C00" w:rsidP="00B16965"/>
                    <w:p w:rsidR="00D54C00" w:rsidRDefault="00D54C00" w:rsidP="00B16965">
                      <w:pPr>
                        <w:spacing w:line="300" w:lineRule="auto"/>
                        <w:ind w:left="0"/>
                      </w:pPr>
                    </w:p>
                  </w:txbxContent>
                </v:textbox>
                <w10:anchorlock/>
              </v:shape>
            </w:pict>
          </mc:Fallback>
        </mc:AlternateContent>
      </w:r>
      <w:bookmarkStart w:id="15" w:name="_Toc348703054"/>
    </w:p>
    <w:p w:rsidR="00DC283D" w:rsidRPr="00DC283D" w:rsidRDefault="00DC283D" w:rsidP="00DC283D">
      <w:pPr>
        <w:ind w:left="0"/>
        <w:jc w:val="both"/>
      </w:pPr>
    </w:p>
    <w:bookmarkEnd w:id="15"/>
    <w:p w:rsidR="005A5D21" w:rsidRDefault="008141BE" w:rsidP="00F84942">
      <w:pPr>
        <w:spacing w:line="300" w:lineRule="auto"/>
        <w:ind w:left="0"/>
        <w:jc w:val="both"/>
        <w:rPr>
          <w:rFonts w:ascii="Times New Roman" w:hAnsi="Times New Roman" w:cs="Times New Roman"/>
          <w:sz w:val="24"/>
          <w:szCs w:val="24"/>
        </w:rPr>
      </w:pPr>
      <w:r>
        <w:rPr>
          <w:rFonts w:ascii="Times New Roman" w:hAnsi="Times New Roman" w:cs="Times New Roman"/>
          <w:sz w:val="24"/>
          <w:szCs w:val="24"/>
        </w:rPr>
        <w:t xml:space="preserve">Colleges must structure an adequate and effective budget for FY </w:t>
      </w:r>
      <w:r w:rsidR="008A602A">
        <w:rPr>
          <w:rFonts w:ascii="Times New Roman" w:hAnsi="Times New Roman" w:cs="Times New Roman"/>
          <w:sz w:val="24"/>
          <w:szCs w:val="24"/>
        </w:rPr>
        <w:t xml:space="preserve">2018 </w:t>
      </w:r>
      <w:r>
        <w:rPr>
          <w:rFonts w:ascii="Times New Roman" w:hAnsi="Times New Roman" w:cs="Times New Roman"/>
          <w:sz w:val="24"/>
          <w:szCs w:val="24"/>
        </w:rPr>
        <w:t xml:space="preserve">Perkins funded activities. </w:t>
      </w:r>
      <w:r w:rsidR="007E4227">
        <w:rPr>
          <w:rFonts w:ascii="Times New Roman" w:hAnsi="Times New Roman" w:cs="Times New Roman"/>
          <w:sz w:val="24"/>
          <w:szCs w:val="24"/>
        </w:rPr>
        <w:t xml:space="preserve">For FY </w:t>
      </w:r>
      <w:r w:rsidR="001A3A4B">
        <w:rPr>
          <w:rFonts w:ascii="Times New Roman" w:hAnsi="Times New Roman" w:cs="Times New Roman"/>
          <w:sz w:val="24"/>
          <w:szCs w:val="24"/>
        </w:rPr>
        <w:t>2018, Perkins sub</w:t>
      </w:r>
      <w:r w:rsidR="002D3E58">
        <w:rPr>
          <w:rFonts w:ascii="Times New Roman" w:hAnsi="Times New Roman" w:cs="Times New Roman"/>
          <w:sz w:val="24"/>
          <w:szCs w:val="24"/>
        </w:rPr>
        <w:t>-</w:t>
      </w:r>
      <w:r w:rsidR="001A3A4B">
        <w:rPr>
          <w:rFonts w:ascii="Times New Roman" w:hAnsi="Times New Roman" w:cs="Times New Roman"/>
          <w:sz w:val="24"/>
          <w:szCs w:val="24"/>
        </w:rPr>
        <w:t>recipients are required to complete the State of Illinois Uniform Budget Spreadsheet as design</w:t>
      </w:r>
      <w:r w:rsidR="007E4227">
        <w:rPr>
          <w:rFonts w:ascii="Times New Roman" w:hAnsi="Times New Roman" w:cs="Times New Roman"/>
          <w:sz w:val="24"/>
          <w:szCs w:val="24"/>
        </w:rPr>
        <w:t>ed</w:t>
      </w:r>
      <w:r w:rsidR="001A3A4B">
        <w:rPr>
          <w:rFonts w:ascii="Times New Roman" w:hAnsi="Times New Roman" w:cs="Times New Roman"/>
          <w:sz w:val="24"/>
          <w:szCs w:val="24"/>
        </w:rPr>
        <w:t xml:space="preserve"> by the Grant Accountability and Transparency Unit (GATU). This form varies signif</w:t>
      </w:r>
      <w:r w:rsidR="007E4227">
        <w:rPr>
          <w:rFonts w:ascii="Times New Roman" w:hAnsi="Times New Roman" w:cs="Times New Roman"/>
          <w:sz w:val="24"/>
          <w:szCs w:val="24"/>
        </w:rPr>
        <w:t>icantly from the Perkins budget</w:t>
      </w:r>
      <w:r w:rsidR="001A3A4B">
        <w:rPr>
          <w:rFonts w:ascii="Times New Roman" w:hAnsi="Times New Roman" w:cs="Times New Roman"/>
          <w:sz w:val="24"/>
          <w:szCs w:val="24"/>
        </w:rPr>
        <w:t xml:space="preserve"> completed in the past fiscal years. </w:t>
      </w:r>
      <w:r w:rsidR="009B795E" w:rsidRPr="00016F2C">
        <w:rPr>
          <w:rFonts w:ascii="Times New Roman" w:hAnsi="Times New Roman" w:cs="Times New Roman"/>
          <w:sz w:val="24"/>
          <w:szCs w:val="24"/>
        </w:rPr>
        <w:t xml:space="preserve">The </w:t>
      </w:r>
      <w:r w:rsidR="005A5D21">
        <w:rPr>
          <w:rFonts w:ascii="Times New Roman" w:hAnsi="Times New Roman" w:cs="Times New Roman"/>
          <w:sz w:val="24"/>
          <w:szCs w:val="24"/>
        </w:rPr>
        <w:t>Uniform Budget Spreadsheet</w:t>
      </w:r>
      <w:r w:rsidR="007C797D">
        <w:rPr>
          <w:rFonts w:ascii="Times New Roman" w:hAnsi="Times New Roman" w:cs="Times New Roman"/>
          <w:sz w:val="24"/>
          <w:szCs w:val="24"/>
        </w:rPr>
        <w:t xml:space="preserve"> </w:t>
      </w:r>
      <w:r w:rsidR="00016F2C" w:rsidRPr="00016F2C">
        <w:rPr>
          <w:rFonts w:ascii="Times New Roman" w:hAnsi="Times New Roman" w:cs="Times New Roman"/>
          <w:sz w:val="24"/>
          <w:szCs w:val="24"/>
        </w:rPr>
        <w:t xml:space="preserve">contains </w:t>
      </w:r>
      <w:r w:rsidR="005A5D21">
        <w:rPr>
          <w:rFonts w:ascii="Times New Roman" w:hAnsi="Times New Roman" w:cs="Times New Roman"/>
          <w:sz w:val="24"/>
          <w:szCs w:val="24"/>
        </w:rPr>
        <w:t>ten</w:t>
      </w:r>
      <w:r w:rsidR="009B795E" w:rsidRPr="00016F2C">
        <w:rPr>
          <w:rFonts w:ascii="Times New Roman" w:hAnsi="Times New Roman" w:cs="Times New Roman"/>
          <w:sz w:val="24"/>
          <w:szCs w:val="24"/>
        </w:rPr>
        <w:t xml:space="preserve"> </w:t>
      </w:r>
      <w:r w:rsidR="005A5D21">
        <w:rPr>
          <w:rFonts w:ascii="Times New Roman" w:hAnsi="Times New Roman" w:cs="Times New Roman"/>
          <w:sz w:val="24"/>
          <w:szCs w:val="24"/>
        </w:rPr>
        <w:t>Expenditure Categories</w:t>
      </w:r>
      <w:r w:rsidR="007E4227">
        <w:rPr>
          <w:rFonts w:ascii="Times New Roman" w:hAnsi="Times New Roman" w:cs="Times New Roman"/>
          <w:sz w:val="24"/>
          <w:szCs w:val="24"/>
        </w:rPr>
        <w:t>,</w:t>
      </w:r>
      <w:r w:rsidR="001A3A4B">
        <w:rPr>
          <w:rFonts w:ascii="Times New Roman" w:hAnsi="Times New Roman" w:cs="Times New Roman"/>
          <w:sz w:val="24"/>
          <w:szCs w:val="24"/>
        </w:rPr>
        <w:t xml:space="preserve"> including general administration</w:t>
      </w:r>
      <w:r w:rsidR="005A5D21">
        <w:rPr>
          <w:rFonts w:ascii="Times New Roman" w:hAnsi="Times New Roman" w:cs="Times New Roman"/>
          <w:sz w:val="24"/>
          <w:szCs w:val="24"/>
        </w:rPr>
        <w:t xml:space="preserve">. </w:t>
      </w:r>
      <w:r w:rsidR="00D54C00">
        <w:rPr>
          <w:rFonts w:ascii="Times New Roman" w:hAnsi="Times New Roman" w:cs="Times New Roman"/>
          <w:sz w:val="24"/>
          <w:szCs w:val="24"/>
        </w:rPr>
        <w:t xml:space="preserve">Please see </w:t>
      </w:r>
      <w:hyperlink r:id="rId25" w:history="1">
        <w:r w:rsidR="00D54C00" w:rsidRPr="00D54C00">
          <w:rPr>
            <w:rStyle w:val="Hyperlink"/>
            <w:rFonts w:ascii="Times New Roman" w:hAnsi="Times New Roman" w:cs="Times New Roman"/>
            <w:sz w:val="24"/>
            <w:szCs w:val="24"/>
          </w:rPr>
          <w:t>EDGAR 2 CFR Part 200</w:t>
        </w:r>
      </w:hyperlink>
      <w:r w:rsidR="00D54C00">
        <w:rPr>
          <w:rFonts w:ascii="Times New Roman" w:hAnsi="Times New Roman" w:cs="Times New Roman"/>
          <w:sz w:val="24"/>
          <w:szCs w:val="24"/>
        </w:rPr>
        <w:t xml:space="preserve"> for more details.</w:t>
      </w:r>
    </w:p>
    <w:p w:rsidR="005A5D21" w:rsidRDefault="005A5D21" w:rsidP="005A5D21">
      <w:pPr>
        <w:pStyle w:val="ListParagraph"/>
        <w:numPr>
          <w:ilvl w:val="0"/>
          <w:numId w:val="48"/>
        </w:numPr>
        <w:spacing w:line="300" w:lineRule="auto"/>
        <w:jc w:val="both"/>
        <w:rPr>
          <w:rFonts w:ascii="Times New Roman" w:hAnsi="Times New Roman" w:cs="Times New Roman"/>
          <w:sz w:val="24"/>
          <w:szCs w:val="24"/>
        </w:rPr>
      </w:pPr>
      <w:r>
        <w:rPr>
          <w:rFonts w:ascii="Times New Roman" w:hAnsi="Times New Roman" w:cs="Times New Roman"/>
          <w:sz w:val="24"/>
          <w:szCs w:val="24"/>
        </w:rPr>
        <w:t>Personnel (200.430)</w:t>
      </w:r>
    </w:p>
    <w:p w:rsidR="005A5D21" w:rsidRDefault="005A5D21" w:rsidP="005A5D21">
      <w:pPr>
        <w:pStyle w:val="ListParagraph"/>
        <w:numPr>
          <w:ilvl w:val="0"/>
          <w:numId w:val="48"/>
        </w:numPr>
        <w:spacing w:line="300" w:lineRule="auto"/>
        <w:jc w:val="both"/>
        <w:rPr>
          <w:rFonts w:ascii="Times New Roman" w:hAnsi="Times New Roman" w:cs="Times New Roman"/>
          <w:sz w:val="24"/>
          <w:szCs w:val="24"/>
        </w:rPr>
      </w:pPr>
      <w:r>
        <w:rPr>
          <w:rFonts w:ascii="Times New Roman" w:hAnsi="Times New Roman" w:cs="Times New Roman"/>
          <w:sz w:val="24"/>
          <w:szCs w:val="24"/>
        </w:rPr>
        <w:t>Fringe Benefits (200.431)</w:t>
      </w:r>
    </w:p>
    <w:p w:rsidR="005A5D21" w:rsidRDefault="005A5D21" w:rsidP="005A5D21">
      <w:pPr>
        <w:pStyle w:val="ListParagraph"/>
        <w:numPr>
          <w:ilvl w:val="0"/>
          <w:numId w:val="48"/>
        </w:numPr>
        <w:spacing w:line="300" w:lineRule="auto"/>
        <w:jc w:val="both"/>
        <w:rPr>
          <w:rFonts w:ascii="Times New Roman" w:hAnsi="Times New Roman" w:cs="Times New Roman"/>
          <w:sz w:val="24"/>
          <w:szCs w:val="24"/>
        </w:rPr>
      </w:pPr>
      <w:r>
        <w:rPr>
          <w:rFonts w:ascii="Times New Roman" w:hAnsi="Times New Roman" w:cs="Times New Roman"/>
          <w:sz w:val="24"/>
          <w:szCs w:val="24"/>
        </w:rPr>
        <w:t>Travel (200.474)</w:t>
      </w:r>
    </w:p>
    <w:p w:rsidR="005A5D21" w:rsidRDefault="005A5D21" w:rsidP="005A5D21">
      <w:pPr>
        <w:pStyle w:val="ListParagraph"/>
        <w:numPr>
          <w:ilvl w:val="0"/>
          <w:numId w:val="48"/>
        </w:numPr>
        <w:spacing w:line="300" w:lineRule="auto"/>
        <w:jc w:val="both"/>
        <w:rPr>
          <w:rFonts w:ascii="Times New Roman" w:hAnsi="Times New Roman" w:cs="Times New Roman"/>
          <w:sz w:val="24"/>
          <w:szCs w:val="24"/>
        </w:rPr>
      </w:pPr>
      <w:r>
        <w:rPr>
          <w:rFonts w:ascii="Times New Roman" w:hAnsi="Times New Roman" w:cs="Times New Roman"/>
          <w:sz w:val="24"/>
          <w:szCs w:val="24"/>
        </w:rPr>
        <w:t>Equipment (</w:t>
      </w:r>
      <w:r w:rsidR="00D54C00">
        <w:rPr>
          <w:rFonts w:ascii="Times New Roman" w:hAnsi="Times New Roman" w:cs="Times New Roman"/>
          <w:sz w:val="24"/>
          <w:szCs w:val="24"/>
        </w:rPr>
        <w:t xml:space="preserve">200.33/ </w:t>
      </w:r>
      <w:r>
        <w:rPr>
          <w:rFonts w:ascii="Times New Roman" w:hAnsi="Times New Roman" w:cs="Times New Roman"/>
          <w:sz w:val="24"/>
          <w:szCs w:val="24"/>
        </w:rPr>
        <w:t>200.439)</w:t>
      </w:r>
    </w:p>
    <w:p w:rsidR="005A5D21" w:rsidRDefault="005A5D21" w:rsidP="005A5D21">
      <w:pPr>
        <w:pStyle w:val="ListParagraph"/>
        <w:numPr>
          <w:ilvl w:val="0"/>
          <w:numId w:val="48"/>
        </w:numPr>
        <w:spacing w:line="300" w:lineRule="auto"/>
        <w:jc w:val="both"/>
        <w:rPr>
          <w:rFonts w:ascii="Times New Roman" w:hAnsi="Times New Roman" w:cs="Times New Roman"/>
          <w:sz w:val="24"/>
          <w:szCs w:val="24"/>
        </w:rPr>
      </w:pPr>
      <w:r>
        <w:rPr>
          <w:rFonts w:ascii="Times New Roman" w:hAnsi="Times New Roman" w:cs="Times New Roman"/>
          <w:sz w:val="24"/>
          <w:szCs w:val="24"/>
        </w:rPr>
        <w:t>Supplies (200.94)</w:t>
      </w:r>
    </w:p>
    <w:p w:rsidR="005A5D21" w:rsidRDefault="005A5D21" w:rsidP="005A5D21">
      <w:pPr>
        <w:pStyle w:val="ListParagraph"/>
        <w:numPr>
          <w:ilvl w:val="0"/>
          <w:numId w:val="48"/>
        </w:numPr>
        <w:spacing w:line="300" w:lineRule="auto"/>
        <w:jc w:val="both"/>
        <w:rPr>
          <w:rFonts w:ascii="Times New Roman" w:hAnsi="Times New Roman" w:cs="Times New Roman"/>
          <w:sz w:val="24"/>
          <w:szCs w:val="24"/>
        </w:rPr>
      </w:pPr>
      <w:r>
        <w:rPr>
          <w:rFonts w:ascii="Times New Roman" w:hAnsi="Times New Roman" w:cs="Times New Roman"/>
          <w:sz w:val="24"/>
          <w:szCs w:val="24"/>
        </w:rPr>
        <w:t>Contractual Services (200.318)</w:t>
      </w:r>
    </w:p>
    <w:p w:rsidR="005A5D21" w:rsidRDefault="005A5D21" w:rsidP="005A5D21">
      <w:pPr>
        <w:pStyle w:val="ListParagraph"/>
        <w:numPr>
          <w:ilvl w:val="0"/>
          <w:numId w:val="48"/>
        </w:numPr>
        <w:spacing w:line="300" w:lineRule="auto"/>
        <w:jc w:val="both"/>
        <w:rPr>
          <w:rFonts w:ascii="Times New Roman" w:hAnsi="Times New Roman" w:cs="Times New Roman"/>
          <w:sz w:val="24"/>
          <w:szCs w:val="24"/>
        </w:rPr>
      </w:pPr>
      <w:r>
        <w:rPr>
          <w:rFonts w:ascii="Times New Roman" w:hAnsi="Times New Roman" w:cs="Times New Roman"/>
          <w:sz w:val="24"/>
          <w:szCs w:val="24"/>
        </w:rPr>
        <w:t>Consultant/Professional Services (200.459)</w:t>
      </w:r>
    </w:p>
    <w:p w:rsidR="005A5D21" w:rsidRDefault="005A5D21" w:rsidP="005A5D21">
      <w:pPr>
        <w:pStyle w:val="ListParagraph"/>
        <w:numPr>
          <w:ilvl w:val="0"/>
          <w:numId w:val="48"/>
        </w:numPr>
        <w:spacing w:line="300" w:lineRule="auto"/>
        <w:jc w:val="both"/>
        <w:rPr>
          <w:rFonts w:ascii="Times New Roman" w:hAnsi="Times New Roman" w:cs="Times New Roman"/>
          <w:sz w:val="24"/>
          <w:szCs w:val="24"/>
        </w:rPr>
      </w:pPr>
      <w:r>
        <w:rPr>
          <w:rFonts w:ascii="Times New Roman" w:hAnsi="Times New Roman" w:cs="Times New Roman"/>
          <w:sz w:val="24"/>
          <w:szCs w:val="24"/>
        </w:rPr>
        <w:t>Training and Education (200.472)</w:t>
      </w:r>
    </w:p>
    <w:p w:rsidR="005A5D21" w:rsidRDefault="005A5D21" w:rsidP="005A5D21">
      <w:pPr>
        <w:pStyle w:val="ListParagraph"/>
        <w:numPr>
          <w:ilvl w:val="0"/>
          <w:numId w:val="48"/>
        </w:numPr>
        <w:spacing w:line="300" w:lineRule="auto"/>
        <w:jc w:val="both"/>
        <w:rPr>
          <w:rFonts w:ascii="Times New Roman" w:hAnsi="Times New Roman" w:cs="Times New Roman"/>
          <w:sz w:val="24"/>
          <w:szCs w:val="24"/>
        </w:rPr>
      </w:pPr>
      <w:r>
        <w:rPr>
          <w:rFonts w:ascii="Times New Roman" w:hAnsi="Times New Roman" w:cs="Times New Roman"/>
          <w:sz w:val="24"/>
          <w:szCs w:val="24"/>
        </w:rPr>
        <w:t>Other</w:t>
      </w:r>
    </w:p>
    <w:p w:rsidR="00AB6E04" w:rsidRPr="005A5D21" w:rsidRDefault="005A5D21" w:rsidP="005A5D21">
      <w:pPr>
        <w:pStyle w:val="ListParagraph"/>
        <w:numPr>
          <w:ilvl w:val="0"/>
          <w:numId w:val="48"/>
        </w:numPr>
        <w:spacing w:line="300" w:lineRule="auto"/>
        <w:jc w:val="both"/>
        <w:rPr>
          <w:rFonts w:ascii="Times New Roman" w:hAnsi="Times New Roman" w:cs="Times New Roman"/>
          <w:sz w:val="24"/>
          <w:szCs w:val="24"/>
        </w:rPr>
      </w:pPr>
      <w:r>
        <w:rPr>
          <w:rFonts w:ascii="Times New Roman" w:hAnsi="Times New Roman" w:cs="Times New Roman"/>
          <w:sz w:val="24"/>
          <w:szCs w:val="24"/>
        </w:rPr>
        <w:t>Indirect Costs/General Administration (</w:t>
      </w:r>
      <w:r w:rsidR="008E2A64" w:rsidRPr="005A5D21">
        <w:rPr>
          <w:rFonts w:ascii="Times New Roman" w:hAnsi="Times New Roman" w:cs="Times New Roman"/>
          <w:sz w:val="24"/>
          <w:szCs w:val="24"/>
        </w:rPr>
        <w:t xml:space="preserve">limited to </w:t>
      </w:r>
      <w:r>
        <w:rPr>
          <w:rFonts w:ascii="Times New Roman" w:hAnsi="Times New Roman" w:cs="Times New Roman"/>
          <w:sz w:val="24"/>
          <w:szCs w:val="24"/>
        </w:rPr>
        <w:t>5%</w:t>
      </w:r>
      <w:r w:rsidR="00143ECD" w:rsidRPr="005A5D21">
        <w:rPr>
          <w:rFonts w:ascii="Times New Roman" w:hAnsi="Times New Roman" w:cs="Times New Roman"/>
          <w:sz w:val="24"/>
          <w:szCs w:val="24"/>
        </w:rPr>
        <w:t xml:space="preserve"> </w:t>
      </w:r>
      <w:r w:rsidR="00AB6E04" w:rsidRPr="005A5D21">
        <w:rPr>
          <w:rFonts w:ascii="Times New Roman" w:hAnsi="Times New Roman" w:cs="Times New Roman"/>
          <w:sz w:val="24"/>
          <w:szCs w:val="24"/>
        </w:rPr>
        <w:t>of the college’s allocation</w:t>
      </w:r>
      <w:r>
        <w:rPr>
          <w:rFonts w:ascii="Times New Roman" w:hAnsi="Times New Roman" w:cs="Times New Roman"/>
          <w:sz w:val="24"/>
          <w:szCs w:val="24"/>
        </w:rPr>
        <w:t>)</w:t>
      </w:r>
    </w:p>
    <w:p w:rsidR="00AB6E04" w:rsidRPr="008141BE" w:rsidRDefault="00AB6E04" w:rsidP="00F84942">
      <w:pPr>
        <w:spacing w:line="300" w:lineRule="auto"/>
        <w:ind w:left="0"/>
        <w:jc w:val="both"/>
        <w:rPr>
          <w:rFonts w:ascii="Times New Roman" w:hAnsi="Times New Roman" w:cs="Times New Roman"/>
          <w:sz w:val="24"/>
          <w:szCs w:val="24"/>
        </w:rPr>
      </w:pPr>
    </w:p>
    <w:p w:rsidR="004D49A3" w:rsidRPr="00120B84" w:rsidRDefault="004D49A3" w:rsidP="00F84942">
      <w:pPr>
        <w:spacing w:line="300" w:lineRule="auto"/>
        <w:ind w:left="0"/>
        <w:jc w:val="both"/>
        <w:rPr>
          <w:rFonts w:ascii="Times New Roman" w:hAnsi="Times New Roman" w:cs="Times New Roman"/>
          <w:b/>
          <w:sz w:val="24"/>
        </w:rPr>
      </w:pPr>
      <w:r w:rsidRPr="00120B84">
        <w:rPr>
          <w:rFonts w:ascii="Times New Roman" w:hAnsi="Times New Roman" w:cs="Times New Roman"/>
          <w:b/>
          <w:sz w:val="24"/>
        </w:rPr>
        <w:t>ACTION STEPS</w:t>
      </w:r>
    </w:p>
    <w:p w:rsidR="004D49A3" w:rsidRPr="001A3A4B" w:rsidRDefault="001A3A4B" w:rsidP="001A3A4B">
      <w:pPr>
        <w:pStyle w:val="ListParagraph"/>
        <w:numPr>
          <w:ilvl w:val="0"/>
          <w:numId w:val="38"/>
        </w:numPr>
        <w:spacing w:line="300" w:lineRule="auto"/>
        <w:jc w:val="both"/>
        <w:rPr>
          <w:rFonts w:ascii="Times New Roman" w:hAnsi="Times New Roman" w:cs="Times New Roman"/>
          <w:sz w:val="24"/>
        </w:rPr>
      </w:pPr>
      <w:r>
        <w:rPr>
          <w:rFonts w:ascii="Times New Roman" w:hAnsi="Times New Roman" w:cs="Times New Roman"/>
          <w:bCs/>
          <w:sz w:val="24"/>
          <w:szCs w:val="24"/>
        </w:rPr>
        <w:t xml:space="preserve">After completing the Program Narrative (Form 3), complete the Uniform Budget. Specific directions are detailed in the first tab. </w:t>
      </w:r>
    </w:p>
    <w:p w:rsidR="001A3A4B" w:rsidRPr="001A3A4B" w:rsidRDefault="001A3A4B" w:rsidP="001A3A4B">
      <w:pPr>
        <w:pStyle w:val="ListParagraph"/>
        <w:numPr>
          <w:ilvl w:val="0"/>
          <w:numId w:val="38"/>
        </w:numPr>
        <w:spacing w:line="300" w:lineRule="auto"/>
        <w:jc w:val="both"/>
        <w:rPr>
          <w:rFonts w:ascii="Times New Roman" w:hAnsi="Times New Roman" w:cs="Times New Roman"/>
          <w:sz w:val="24"/>
        </w:rPr>
      </w:pPr>
      <w:r>
        <w:rPr>
          <w:rFonts w:ascii="Times New Roman" w:hAnsi="Times New Roman" w:cs="Times New Roman"/>
          <w:bCs/>
          <w:sz w:val="24"/>
          <w:szCs w:val="24"/>
        </w:rPr>
        <w:t>All expenditure category totals must equal the totals on Section A: Budget Summary.</w:t>
      </w:r>
    </w:p>
    <w:p w:rsidR="008D350E" w:rsidRPr="008D350E" w:rsidRDefault="008D350E" w:rsidP="001A3A4B">
      <w:pPr>
        <w:pStyle w:val="ListParagraph"/>
        <w:numPr>
          <w:ilvl w:val="0"/>
          <w:numId w:val="38"/>
        </w:numPr>
        <w:spacing w:line="300" w:lineRule="auto"/>
        <w:jc w:val="both"/>
        <w:rPr>
          <w:rFonts w:ascii="Times New Roman" w:hAnsi="Times New Roman" w:cs="Times New Roman"/>
          <w:sz w:val="24"/>
        </w:rPr>
      </w:pPr>
      <w:r>
        <w:rPr>
          <w:rFonts w:ascii="Times New Roman" w:hAnsi="Times New Roman" w:cs="Times New Roman"/>
          <w:sz w:val="24"/>
        </w:rPr>
        <w:t xml:space="preserve">For Expenditure Categories </w:t>
      </w:r>
      <w:r w:rsidRPr="008D350E">
        <w:rPr>
          <w:rFonts w:ascii="Times New Roman" w:hAnsi="Times New Roman" w:cs="Times New Roman"/>
          <w:b/>
          <w:sz w:val="24"/>
        </w:rPr>
        <w:t>Personnel</w:t>
      </w:r>
      <w:r>
        <w:rPr>
          <w:rFonts w:ascii="Times New Roman" w:hAnsi="Times New Roman" w:cs="Times New Roman"/>
          <w:sz w:val="24"/>
        </w:rPr>
        <w:t xml:space="preserve">, </w:t>
      </w:r>
      <w:r w:rsidRPr="008D350E">
        <w:rPr>
          <w:rFonts w:ascii="Times New Roman" w:hAnsi="Times New Roman" w:cs="Times New Roman"/>
          <w:b/>
          <w:sz w:val="24"/>
        </w:rPr>
        <w:t>Fringe Benefits</w:t>
      </w:r>
      <w:r>
        <w:rPr>
          <w:rFonts w:ascii="Times New Roman" w:hAnsi="Times New Roman" w:cs="Times New Roman"/>
          <w:sz w:val="24"/>
        </w:rPr>
        <w:t xml:space="preserve">, and </w:t>
      </w:r>
      <w:r w:rsidRPr="008D350E">
        <w:rPr>
          <w:rFonts w:ascii="Times New Roman" w:hAnsi="Times New Roman" w:cs="Times New Roman"/>
          <w:b/>
          <w:sz w:val="24"/>
        </w:rPr>
        <w:t>Travel</w:t>
      </w:r>
      <w:r>
        <w:rPr>
          <w:rFonts w:ascii="Times New Roman" w:hAnsi="Times New Roman" w:cs="Times New Roman"/>
          <w:b/>
          <w:sz w:val="24"/>
        </w:rPr>
        <w:t xml:space="preserve">, </w:t>
      </w:r>
      <w:r>
        <w:rPr>
          <w:rFonts w:ascii="Times New Roman" w:hAnsi="Times New Roman" w:cs="Times New Roman"/>
          <w:sz w:val="24"/>
        </w:rPr>
        <w:t xml:space="preserve">the college must provide ample and detailed information as requested. (In previous fiscal years, colleges completed the </w:t>
      </w:r>
      <w:r w:rsidR="007E4227">
        <w:rPr>
          <w:rFonts w:ascii="Times New Roman" w:hAnsi="Times New Roman" w:cs="Times New Roman"/>
          <w:sz w:val="24"/>
        </w:rPr>
        <w:t>Salary and Benefits Worksheet</w:t>
      </w:r>
      <w:r>
        <w:rPr>
          <w:rFonts w:ascii="Times New Roman" w:hAnsi="Times New Roman" w:cs="Times New Roman"/>
          <w:sz w:val="24"/>
        </w:rPr>
        <w:t>.</w:t>
      </w:r>
      <w:r w:rsidR="007E4227">
        <w:rPr>
          <w:rFonts w:ascii="Times New Roman" w:hAnsi="Times New Roman" w:cs="Times New Roman"/>
          <w:sz w:val="24"/>
        </w:rPr>
        <w:t>)</w:t>
      </w:r>
    </w:p>
    <w:p w:rsidR="001A3A4B" w:rsidRPr="008D350E" w:rsidRDefault="001A3A4B" w:rsidP="001A3A4B">
      <w:pPr>
        <w:pStyle w:val="ListParagraph"/>
        <w:numPr>
          <w:ilvl w:val="0"/>
          <w:numId w:val="38"/>
        </w:numPr>
        <w:spacing w:line="300" w:lineRule="auto"/>
        <w:jc w:val="both"/>
        <w:rPr>
          <w:rFonts w:ascii="Times New Roman" w:hAnsi="Times New Roman" w:cs="Times New Roman"/>
          <w:sz w:val="24"/>
        </w:rPr>
      </w:pPr>
      <w:r>
        <w:rPr>
          <w:rFonts w:ascii="Times New Roman" w:hAnsi="Times New Roman" w:cs="Times New Roman"/>
          <w:bCs/>
          <w:sz w:val="24"/>
          <w:szCs w:val="24"/>
        </w:rPr>
        <w:t>Since the Program Narrative (Form 3) provides ample detail for each Element and Activity</w:t>
      </w:r>
      <w:r w:rsidR="008D350E">
        <w:rPr>
          <w:rFonts w:ascii="Times New Roman" w:hAnsi="Times New Roman" w:cs="Times New Roman"/>
          <w:bCs/>
          <w:sz w:val="24"/>
          <w:szCs w:val="24"/>
        </w:rPr>
        <w:t xml:space="preserve"> for the </w:t>
      </w:r>
      <w:r w:rsidR="008D350E" w:rsidRPr="008D350E">
        <w:rPr>
          <w:rFonts w:ascii="Times New Roman" w:hAnsi="Times New Roman" w:cs="Times New Roman"/>
          <w:b/>
          <w:bCs/>
          <w:sz w:val="24"/>
          <w:szCs w:val="24"/>
        </w:rPr>
        <w:t>remaining Expenditure Categories</w:t>
      </w:r>
      <w:r>
        <w:rPr>
          <w:rFonts w:ascii="Times New Roman" w:hAnsi="Times New Roman" w:cs="Times New Roman"/>
          <w:bCs/>
          <w:sz w:val="24"/>
          <w:szCs w:val="24"/>
        </w:rPr>
        <w:t xml:space="preserve">, </w:t>
      </w:r>
      <w:r w:rsidR="008D350E">
        <w:rPr>
          <w:rFonts w:ascii="Times New Roman" w:hAnsi="Times New Roman" w:cs="Times New Roman"/>
          <w:bCs/>
          <w:sz w:val="24"/>
          <w:szCs w:val="24"/>
        </w:rPr>
        <w:t>only a brief description of each item is necessary.</w:t>
      </w:r>
    </w:p>
    <w:p w:rsidR="008D350E" w:rsidRPr="008D350E" w:rsidRDefault="008D350E" w:rsidP="001A3A4B">
      <w:pPr>
        <w:pStyle w:val="ListParagraph"/>
        <w:numPr>
          <w:ilvl w:val="0"/>
          <w:numId w:val="38"/>
        </w:numPr>
        <w:spacing w:line="300" w:lineRule="auto"/>
        <w:jc w:val="both"/>
        <w:rPr>
          <w:rFonts w:ascii="Times New Roman" w:hAnsi="Times New Roman" w:cs="Times New Roman"/>
          <w:sz w:val="24"/>
        </w:rPr>
      </w:pPr>
      <w:r>
        <w:rPr>
          <w:rFonts w:ascii="Times New Roman" w:hAnsi="Times New Roman" w:cs="Times New Roman"/>
          <w:bCs/>
          <w:sz w:val="24"/>
          <w:szCs w:val="24"/>
        </w:rPr>
        <w:t xml:space="preserve">For each Expenditure Category entry, cite the Principle, Element, and Activity that is being fulfilled and where a detailed description can be found. </w:t>
      </w:r>
    </w:p>
    <w:p w:rsidR="008D350E" w:rsidRPr="00120B84" w:rsidRDefault="008D350E" w:rsidP="001A3A4B">
      <w:pPr>
        <w:pStyle w:val="ListParagraph"/>
        <w:numPr>
          <w:ilvl w:val="0"/>
          <w:numId w:val="38"/>
        </w:numPr>
        <w:spacing w:line="300" w:lineRule="auto"/>
        <w:jc w:val="both"/>
        <w:rPr>
          <w:rFonts w:ascii="Times New Roman" w:hAnsi="Times New Roman" w:cs="Times New Roman"/>
          <w:sz w:val="24"/>
        </w:rPr>
      </w:pPr>
      <w:r>
        <w:rPr>
          <w:rFonts w:ascii="Times New Roman" w:hAnsi="Times New Roman" w:cs="Times New Roman"/>
          <w:bCs/>
          <w:sz w:val="24"/>
          <w:szCs w:val="24"/>
        </w:rPr>
        <w:t xml:space="preserve">The Uniform Budget will not be accepted without the signed certification which is to be completed by the President, Chief Financial Officer, or another authorized signatory. </w:t>
      </w:r>
    </w:p>
    <w:p w:rsidR="008D350E" w:rsidRDefault="008D350E" w:rsidP="002D3E58">
      <w:pPr>
        <w:ind w:left="0"/>
        <w:rPr>
          <w:rFonts w:asciiTheme="majorHAnsi" w:eastAsiaTheme="majorEastAsia" w:hAnsiTheme="majorHAnsi" w:cstheme="majorBidi"/>
          <w:b/>
          <w:bCs/>
          <w:color w:val="0F243E" w:themeColor="text2" w:themeShade="80"/>
          <w:sz w:val="28"/>
          <w:szCs w:val="28"/>
        </w:rPr>
      </w:pPr>
      <w:bookmarkStart w:id="16" w:name="_Toc318266283"/>
      <w:bookmarkStart w:id="17" w:name="_Toc348703057"/>
    </w:p>
    <w:p w:rsidR="00A74DF0" w:rsidRPr="00016F2C" w:rsidRDefault="00FD1AF4" w:rsidP="00A74DF0">
      <w:pPr>
        <w:pStyle w:val="Heading1"/>
        <w:ind w:left="0"/>
        <w:jc w:val="both"/>
        <w:rPr>
          <w:color w:val="0F243E" w:themeColor="text2" w:themeShade="80"/>
        </w:rPr>
      </w:pPr>
      <w:r>
        <w:rPr>
          <w:color w:val="0F243E" w:themeColor="text2" w:themeShade="80"/>
        </w:rPr>
        <w:lastRenderedPageBreak/>
        <w:t xml:space="preserve">BUDGET </w:t>
      </w:r>
      <w:r w:rsidR="00A74DF0" w:rsidRPr="00016F2C">
        <w:rPr>
          <w:color w:val="0F243E" w:themeColor="text2" w:themeShade="80"/>
        </w:rPr>
        <w:t>TERMS AND DEFINITIONS</w:t>
      </w:r>
    </w:p>
    <w:p w:rsidR="001F6604" w:rsidRPr="006E63B6" w:rsidRDefault="001F6604" w:rsidP="00FD1AF4">
      <w:pPr>
        <w:ind w:left="0"/>
        <w:rPr>
          <w:rFonts w:ascii="Times New Roman" w:hAnsi="Times New Roman" w:cs="Times New Roman"/>
          <w:sz w:val="16"/>
          <w:szCs w:val="16"/>
        </w:rPr>
      </w:pPr>
    </w:p>
    <w:tbl>
      <w:tblPr>
        <w:tblStyle w:val="TableGrid"/>
        <w:tblW w:w="10260" w:type="dxa"/>
        <w:tblInd w:w="-252" w:type="dxa"/>
        <w:tblLook w:val="04A0" w:firstRow="1" w:lastRow="0" w:firstColumn="1" w:lastColumn="0" w:noHBand="0" w:noVBand="1"/>
      </w:tblPr>
      <w:tblGrid>
        <w:gridCol w:w="2783"/>
        <w:gridCol w:w="7477"/>
      </w:tblGrid>
      <w:tr w:rsidR="001F6604" w:rsidRPr="00FD1AF4" w:rsidTr="00E90303">
        <w:trPr>
          <w:trHeight w:val="432"/>
        </w:trPr>
        <w:tc>
          <w:tcPr>
            <w:tcW w:w="10260" w:type="dxa"/>
            <w:gridSpan w:val="2"/>
            <w:shd w:val="clear" w:color="auto" w:fill="DBE5F1" w:themeFill="accent1" w:themeFillTint="33"/>
            <w:vAlign w:val="center"/>
          </w:tcPr>
          <w:p w:rsidR="006C695B" w:rsidRDefault="00FD1AF4" w:rsidP="00E90303">
            <w:pPr>
              <w:jc w:val="center"/>
              <w:rPr>
                <w:rFonts w:ascii="Times New Roman" w:hAnsi="Times New Roman" w:cs="Times New Roman"/>
                <w:b/>
                <w:caps/>
                <w:sz w:val="26"/>
                <w:szCs w:val="26"/>
              </w:rPr>
            </w:pPr>
            <w:r w:rsidRPr="006C695B">
              <w:rPr>
                <w:rFonts w:ascii="Times New Roman" w:hAnsi="Times New Roman" w:cs="Times New Roman"/>
                <w:b/>
                <w:caps/>
                <w:sz w:val="26"/>
                <w:szCs w:val="26"/>
              </w:rPr>
              <w:t xml:space="preserve">Education Department general administrative regulations (EDGAR) </w:t>
            </w:r>
          </w:p>
          <w:p w:rsidR="001F6604" w:rsidRPr="006C695B" w:rsidRDefault="00FD1AF4" w:rsidP="00E90303">
            <w:pPr>
              <w:jc w:val="center"/>
              <w:rPr>
                <w:rFonts w:ascii="Times New Roman" w:hAnsi="Times New Roman" w:cs="Times New Roman"/>
                <w:sz w:val="26"/>
                <w:szCs w:val="26"/>
              </w:rPr>
            </w:pPr>
            <w:r w:rsidRPr="006C695B">
              <w:rPr>
                <w:rFonts w:ascii="Times New Roman" w:hAnsi="Times New Roman" w:cs="Times New Roman"/>
                <w:caps/>
                <w:sz w:val="26"/>
                <w:szCs w:val="26"/>
              </w:rPr>
              <w:t>Expenditure categories</w:t>
            </w:r>
          </w:p>
        </w:tc>
      </w:tr>
      <w:tr w:rsidR="001F6604" w:rsidRPr="00FD1AF4" w:rsidTr="00D5513C">
        <w:tc>
          <w:tcPr>
            <w:tcW w:w="2783" w:type="dxa"/>
            <w:shd w:val="clear" w:color="auto" w:fill="DBE5F1" w:themeFill="accent1" w:themeFillTint="33"/>
            <w:vAlign w:val="center"/>
          </w:tcPr>
          <w:p w:rsidR="001F6604" w:rsidRPr="00FD1AF4" w:rsidRDefault="001F6604" w:rsidP="00D5513C">
            <w:pPr>
              <w:spacing w:before="200" w:after="100"/>
              <w:ind w:left="0"/>
              <w:jc w:val="center"/>
              <w:outlineLvl w:val="1"/>
              <w:rPr>
                <w:rFonts w:ascii="Times New Roman" w:eastAsia="Times New Roman" w:hAnsi="Times New Roman" w:cs="Times New Roman"/>
                <w:b/>
                <w:bCs/>
                <w:szCs w:val="20"/>
              </w:rPr>
            </w:pPr>
            <w:r w:rsidRPr="00FD1AF4">
              <w:rPr>
                <w:rFonts w:ascii="Times New Roman" w:eastAsia="Times New Roman" w:hAnsi="Times New Roman" w:cs="Times New Roman"/>
                <w:b/>
                <w:bCs/>
                <w:szCs w:val="20"/>
              </w:rPr>
              <w:t>Compensation—</w:t>
            </w:r>
            <w:r w:rsidR="00FD1AF4" w:rsidRPr="00FD1AF4">
              <w:rPr>
                <w:rFonts w:ascii="Times New Roman" w:eastAsia="Times New Roman" w:hAnsi="Times New Roman" w:cs="Times New Roman"/>
                <w:b/>
                <w:bCs/>
                <w:szCs w:val="20"/>
              </w:rPr>
              <w:t>Personnel</w:t>
            </w:r>
          </w:p>
          <w:p w:rsidR="00FD1AF4" w:rsidRPr="00FD1AF4" w:rsidRDefault="00FD1AF4" w:rsidP="00D5513C">
            <w:pPr>
              <w:spacing w:before="200" w:after="100"/>
              <w:ind w:left="0"/>
              <w:jc w:val="center"/>
              <w:outlineLvl w:val="1"/>
              <w:rPr>
                <w:rFonts w:ascii="Times New Roman" w:eastAsia="Times New Roman" w:hAnsi="Times New Roman" w:cs="Times New Roman"/>
                <w:b/>
                <w:bCs/>
                <w:szCs w:val="20"/>
              </w:rPr>
            </w:pPr>
            <w:r w:rsidRPr="00FD1AF4">
              <w:rPr>
                <w:rFonts w:ascii="Times New Roman" w:eastAsia="Times New Roman" w:hAnsi="Times New Roman" w:cs="Times New Roman"/>
                <w:b/>
                <w:bCs/>
                <w:szCs w:val="20"/>
              </w:rPr>
              <w:t>2 CFR 200.430</w:t>
            </w:r>
          </w:p>
          <w:p w:rsidR="001F6604" w:rsidRPr="00FD1AF4" w:rsidRDefault="001F6604" w:rsidP="00D5513C">
            <w:pPr>
              <w:ind w:left="0"/>
              <w:jc w:val="center"/>
              <w:rPr>
                <w:rFonts w:ascii="Times New Roman" w:hAnsi="Times New Roman" w:cs="Times New Roman"/>
                <w:b/>
                <w:szCs w:val="21"/>
              </w:rPr>
            </w:pPr>
          </w:p>
        </w:tc>
        <w:tc>
          <w:tcPr>
            <w:tcW w:w="7477" w:type="dxa"/>
            <w:vAlign w:val="center"/>
          </w:tcPr>
          <w:p w:rsidR="001F6604" w:rsidRPr="00FD1AF4" w:rsidRDefault="006C695B" w:rsidP="00D54C00">
            <w:pPr>
              <w:ind w:left="0"/>
              <w:jc w:val="both"/>
              <w:rPr>
                <w:rFonts w:ascii="Times New Roman" w:hAnsi="Times New Roman" w:cs="Times New Roman"/>
                <w:szCs w:val="21"/>
              </w:rPr>
            </w:pPr>
            <w:r>
              <w:rPr>
                <w:rFonts w:ascii="Times New Roman" w:eastAsia="Times New Roman" w:hAnsi="Times New Roman" w:cs="Times New Roman"/>
                <w:szCs w:val="20"/>
              </w:rPr>
              <w:t>Compensation for personnel</w:t>
            </w:r>
            <w:r w:rsidR="001F6604" w:rsidRPr="00FD1AF4">
              <w:rPr>
                <w:rFonts w:ascii="Times New Roman" w:eastAsia="Times New Roman" w:hAnsi="Times New Roman" w:cs="Times New Roman"/>
                <w:szCs w:val="20"/>
              </w:rPr>
              <w:t xml:space="preserve"> services includes all remuneration, paid currently or accrued, for services of employees rendered during the period of performance under the Federal award, including but not necessarily limited to wages and salaries. </w:t>
            </w:r>
            <w:r w:rsidR="001F6604" w:rsidRPr="00FD1AF4">
              <w:rPr>
                <w:rFonts w:ascii="Times New Roman" w:hAnsi="Times New Roman" w:cs="Times New Roman"/>
                <w:szCs w:val="21"/>
              </w:rPr>
              <w:t xml:space="preserve"> </w:t>
            </w:r>
          </w:p>
        </w:tc>
      </w:tr>
      <w:tr w:rsidR="001F6604" w:rsidRPr="00FD1AF4" w:rsidTr="00D5513C">
        <w:tc>
          <w:tcPr>
            <w:tcW w:w="2783" w:type="dxa"/>
            <w:shd w:val="clear" w:color="auto" w:fill="DBE5F1" w:themeFill="accent1" w:themeFillTint="33"/>
            <w:vAlign w:val="center"/>
          </w:tcPr>
          <w:p w:rsidR="001F6604" w:rsidRDefault="001F6604" w:rsidP="00D5513C">
            <w:pPr>
              <w:spacing w:before="200" w:after="100"/>
              <w:ind w:left="0"/>
              <w:jc w:val="center"/>
              <w:outlineLvl w:val="1"/>
              <w:rPr>
                <w:rFonts w:ascii="Times New Roman" w:eastAsia="Times New Roman" w:hAnsi="Times New Roman" w:cs="Times New Roman"/>
                <w:b/>
                <w:bCs/>
                <w:szCs w:val="20"/>
              </w:rPr>
            </w:pPr>
            <w:r w:rsidRPr="00FD1AF4">
              <w:rPr>
                <w:rFonts w:ascii="Times New Roman" w:eastAsia="Times New Roman" w:hAnsi="Times New Roman" w:cs="Times New Roman"/>
                <w:b/>
                <w:bCs/>
                <w:szCs w:val="20"/>
              </w:rPr>
              <w:t>Compensation—</w:t>
            </w:r>
            <w:r w:rsidR="006C695B">
              <w:rPr>
                <w:rFonts w:ascii="Times New Roman" w:eastAsia="Times New Roman" w:hAnsi="Times New Roman" w:cs="Times New Roman"/>
                <w:b/>
                <w:bCs/>
                <w:szCs w:val="20"/>
              </w:rPr>
              <w:t xml:space="preserve"> Fringe Benefits</w:t>
            </w:r>
          </w:p>
          <w:p w:rsidR="006C695B" w:rsidRPr="00FD1AF4" w:rsidRDefault="006C695B" w:rsidP="00D5513C">
            <w:pPr>
              <w:spacing w:before="200" w:after="100"/>
              <w:ind w:left="0"/>
              <w:jc w:val="center"/>
              <w:outlineLvl w:val="1"/>
              <w:rPr>
                <w:rFonts w:ascii="Times New Roman" w:eastAsia="Times New Roman" w:hAnsi="Times New Roman" w:cs="Times New Roman"/>
                <w:b/>
                <w:bCs/>
                <w:szCs w:val="20"/>
              </w:rPr>
            </w:pPr>
            <w:r>
              <w:rPr>
                <w:rFonts w:ascii="Times New Roman" w:eastAsia="Times New Roman" w:hAnsi="Times New Roman" w:cs="Times New Roman"/>
                <w:b/>
                <w:bCs/>
                <w:szCs w:val="20"/>
              </w:rPr>
              <w:t xml:space="preserve">2 CFR </w:t>
            </w:r>
            <w:r w:rsidRPr="00FD1AF4">
              <w:rPr>
                <w:rFonts w:ascii="Times New Roman" w:eastAsia="Times New Roman" w:hAnsi="Times New Roman" w:cs="Times New Roman"/>
                <w:b/>
                <w:bCs/>
                <w:szCs w:val="20"/>
              </w:rPr>
              <w:t>200.431</w:t>
            </w:r>
          </w:p>
          <w:p w:rsidR="001F6604" w:rsidRPr="00FD1AF4" w:rsidRDefault="001F6604" w:rsidP="00D5513C">
            <w:pPr>
              <w:ind w:left="0"/>
              <w:jc w:val="center"/>
              <w:rPr>
                <w:rFonts w:ascii="Times New Roman" w:hAnsi="Times New Roman" w:cs="Times New Roman"/>
                <w:b/>
                <w:szCs w:val="21"/>
              </w:rPr>
            </w:pPr>
          </w:p>
        </w:tc>
        <w:tc>
          <w:tcPr>
            <w:tcW w:w="7477" w:type="dxa"/>
            <w:vAlign w:val="center"/>
          </w:tcPr>
          <w:p w:rsidR="001F6604" w:rsidRPr="00FD1AF4" w:rsidRDefault="001F6604" w:rsidP="00D54C00">
            <w:pPr>
              <w:spacing w:before="100" w:beforeAutospacing="1" w:after="100" w:afterAutospacing="1"/>
              <w:ind w:left="0"/>
              <w:jc w:val="both"/>
              <w:rPr>
                <w:rFonts w:ascii="Times New Roman" w:hAnsi="Times New Roman" w:cs="Times New Roman"/>
                <w:szCs w:val="21"/>
              </w:rPr>
            </w:pPr>
            <w:r w:rsidRPr="00FD1AF4">
              <w:rPr>
                <w:rFonts w:ascii="Times New Roman" w:eastAsia="Times New Roman" w:hAnsi="Times New Roman" w:cs="Times New Roman"/>
                <w:szCs w:val="20"/>
              </w:rPr>
              <w:t>Fringe benefits are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Except as provided elsewhere in these principles, the costs of fringe benefits are allowable provided that the benefits are reasonable and are required by law, non-Federal entity-employee agreement, or an established policy of the non-Federal entity.</w:t>
            </w:r>
          </w:p>
        </w:tc>
      </w:tr>
      <w:tr w:rsidR="001F6604" w:rsidRPr="00FD1AF4" w:rsidTr="00D5513C">
        <w:tc>
          <w:tcPr>
            <w:tcW w:w="2783" w:type="dxa"/>
            <w:shd w:val="clear" w:color="auto" w:fill="DBE5F1" w:themeFill="accent1" w:themeFillTint="33"/>
            <w:vAlign w:val="center"/>
          </w:tcPr>
          <w:p w:rsidR="006C695B" w:rsidRDefault="006C695B" w:rsidP="00D5513C">
            <w:pPr>
              <w:spacing w:before="200" w:after="100"/>
              <w:ind w:left="0"/>
              <w:jc w:val="center"/>
              <w:outlineLvl w:val="1"/>
              <w:rPr>
                <w:rFonts w:ascii="Times New Roman" w:eastAsia="Times New Roman" w:hAnsi="Times New Roman" w:cs="Times New Roman"/>
                <w:b/>
                <w:bCs/>
                <w:szCs w:val="20"/>
              </w:rPr>
            </w:pPr>
            <w:r>
              <w:rPr>
                <w:rFonts w:ascii="Times New Roman" w:eastAsia="Times New Roman" w:hAnsi="Times New Roman" w:cs="Times New Roman"/>
                <w:b/>
                <w:bCs/>
                <w:szCs w:val="20"/>
              </w:rPr>
              <w:t>Travel Costs</w:t>
            </w:r>
          </w:p>
          <w:p w:rsidR="001F6604" w:rsidRPr="00FD1AF4" w:rsidRDefault="00101335" w:rsidP="00D5513C">
            <w:pPr>
              <w:ind w:left="0"/>
              <w:jc w:val="center"/>
              <w:rPr>
                <w:rFonts w:ascii="Times New Roman" w:hAnsi="Times New Roman" w:cs="Times New Roman"/>
                <w:b/>
                <w:szCs w:val="21"/>
              </w:rPr>
            </w:pPr>
            <w:r>
              <w:rPr>
                <w:rFonts w:ascii="Times New Roman" w:eastAsia="Times New Roman" w:hAnsi="Times New Roman" w:cs="Times New Roman"/>
                <w:b/>
                <w:bCs/>
                <w:szCs w:val="20"/>
              </w:rPr>
              <w:t xml:space="preserve">2 CFR </w:t>
            </w:r>
            <w:r w:rsidR="006C695B">
              <w:rPr>
                <w:rFonts w:ascii="Times New Roman" w:eastAsia="Times New Roman" w:hAnsi="Times New Roman" w:cs="Times New Roman"/>
                <w:b/>
                <w:bCs/>
                <w:szCs w:val="20"/>
              </w:rPr>
              <w:t>200.474</w:t>
            </w:r>
          </w:p>
        </w:tc>
        <w:tc>
          <w:tcPr>
            <w:tcW w:w="7477" w:type="dxa"/>
            <w:vAlign w:val="center"/>
          </w:tcPr>
          <w:p w:rsidR="001F6604" w:rsidRPr="00FD1AF4" w:rsidRDefault="001F6604" w:rsidP="00D54C00">
            <w:pPr>
              <w:ind w:left="0"/>
              <w:jc w:val="both"/>
              <w:rPr>
                <w:rFonts w:ascii="Times New Roman" w:hAnsi="Times New Roman" w:cs="Times New Roman"/>
                <w:szCs w:val="21"/>
              </w:rPr>
            </w:pPr>
            <w:r w:rsidRPr="00FD1AF4">
              <w:rPr>
                <w:rFonts w:ascii="Times New Roman" w:eastAsia="Times New Roman" w:hAnsi="Times New Roman" w:cs="Times New Roman"/>
                <w:szCs w:val="20"/>
              </w:rPr>
              <w:t>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w:t>
            </w:r>
            <w:r w:rsidR="00277066">
              <w:rPr>
                <w:rFonts w:ascii="Times New Roman" w:eastAsia="Times New Roman" w:hAnsi="Times New Roman" w:cs="Times New Roman"/>
                <w:szCs w:val="20"/>
              </w:rPr>
              <w:t>ot to selected days of the trip</w:t>
            </w:r>
            <w:r w:rsidRPr="00FD1AF4">
              <w:rPr>
                <w:rFonts w:ascii="Times New Roman" w:eastAsia="Times New Roman" w:hAnsi="Times New Roman" w:cs="Times New Roman"/>
                <w:szCs w:val="20"/>
              </w:rPr>
              <w:t>.</w:t>
            </w:r>
            <w:r w:rsidRPr="00FD1AF4">
              <w:rPr>
                <w:rFonts w:ascii="Times New Roman" w:hAnsi="Times New Roman" w:cs="Times New Roman"/>
                <w:szCs w:val="21"/>
              </w:rPr>
              <w:t xml:space="preserve"> </w:t>
            </w:r>
            <w:r w:rsidRPr="00FD1AF4">
              <w:rPr>
                <w:rFonts w:ascii="Times New Roman" w:hAnsi="Times New Roman" w:cs="Times New Roman"/>
                <w:szCs w:val="21"/>
              </w:rPr>
              <w:tab/>
            </w:r>
          </w:p>
        </w:tc>
      </w:tr>
      <w:tr w:rsidR="001F6604" w:rsidRPr="00FD1AF4" w:rsidTr="00D5513C">
        <w:tc>
          <w:tcPr>
            <w:tcW w:w="2783" w:type="dxa"/>
            <w:shd w:val="clear" w:color="auto" w:fill="DBE5F1" w:themeFill="accent1" w:themeFillTint="33"/>
            <w:vAlign w:val="center"/>
          </w:tcPr>
          <w:p w:rsidR="001F6604" w:rsidRPr="00FD1AF4" w:rsidRDefault="00816D69" w:rsidP="00D5513C">
            <w:pPr>
              <w:spacing w:before="200" w:after="100"/>
              <w:ind w:left="0"/>
              <w:jc w:val="center"/>
              <w:outlineLvl w:val="1"/>
              <w:rPr>
                <w:rFonts w:ascii="Times New Roman" w:eastAsia="Times New Roman" w:hAnsi="Times New Roman" w:cs="Times New Roman"/>
                <w:b/>
                <w:bCs/>
                <w:szCs w:val="20"/>
              </w:rPr>
            </w:pPr>
            <w:r>
              <w:rPr>
                <w:rFonts w:ascii="Times New Roman" w:eastAsia="Times New Roman" w:hAnsi="Times New Roman" w:cs="Times New Roman"/>
                <w:b/>
                <w:bCs/>
                <w:szCs w:val="20"/>
              </w:rPr>
              <w:t>Equipment</w:t>
            </w:r>
          </w:p>
          <w:p w:rsidR="001F6604" w:rsidRPr="00FD1AF4" w:rsidRDefault="00277066" w:rsidP="00D5513C">
            <w:pPr>
              <w:ind w:left="0"/>
              <w:jc w:val="center"/>
              <w:rPr>
                <w:rFonts w:ascii="Times New Roman" w:hAnsi="Times New Roman" w:cs="Times New Roman"/>
                <w:b/>
                <w:szCs w:val="21"/>
              </w:rPr>
            </w:pPr>
            <w:r>
              <w:rPr>
                <w:rFonts w:ascii="Times New Roman" w:eastAsia="Times New Roman" w:hAnsi="Times New Roman" w:cs="Times New Roman"/>
                <w:b/>
                <w:bCs/>
                <w:szCs w:val="20"/>
              </w:rPr>
              <w:t xml:space="preserve">2 CFR </w:t>
            </w:r>
            <w:r w:rsidR="009621E9">
              <w:rPr>
                <w:rFonts w:ascii="Times New Roman" w:eastAsia="Times New Roman" w:hAnsi="Times New Roman" w:cs="Times New Roman"/>
                <w:b/>
                <w:bCs/>
                <w:szCs w:val="20"/>
              </w:rPr>
              <w:t>200.33</w:t>
            </w:r>
          </w:p>
        </w:tc>
        <w:tc>
          <w:tcPr>
            <w:tcW w:w="7477" w:type="dxa"/>
            <w:vAlign w:val="center"/>
          </w:tcPr>
          <w:p w:rsidR="00D5513C" w:rsidRPr="00D5513C" w:rsidRDefault="00277066" w:rsidP="00D54C00">
            <w:pPr>
              <w:spacing w:before="100" w:beforeAutospacing="1" w:after="100" w:afterAutospacing="1"/>
              <w:ind w:left="0"/>
              <w:jc w:val="both"/>
              <w:rPr>
                <w:rFonts w:ascii="Times New Roman" w:eastAsia="Times New Roman" w:hAnsi="Times New Roman" w:cs="Times New Roman"/>
                <w:i/>
                <w:szCs w:val="20"/>
              </w:rPr>
            </w:pPr>
            <w:r w:rsidRPr="00277066">
              <w:rPr>
                <w:rFonts w:ascii="Times New Roman" w:eastAsia="Times New Roman" w:hAnsi="Times New Roman" w:cs="Times New Roman"/>
                <w:szCs w:val="20"/>
              </w:rPr>
              <w:t>Equipment is defined as an article of tangible personal property that has a useful life of more than one year and a per-unit acquisition cost which equals or exceeds the lesser of the capitalization level established by the non-Federal entity for financial statement purposes, or $5,000. An applicant organization may classify equipment at a lower dollar value but cannot classify it higher than $5,000.</w:t>
            </w:r>
            <w:r w:rsidR="009621E9">
              <w:rPr>
                <w:rFonts w:ascii="Times New Roman" w:eastAsia="Times New Roman" w:hAnsi="Times New Roman" w:cs="Times New Roman"/>
                <w:szCs w:val="20"/>
              </w:rPr>
              <w:t xml:space="preserve">  </w:t>
            </w:r>
            <w:r w:rsidR="009621E9" w:rsidRPr="009621E9">
              <w:rPr>
                <w:rFonts w:ascii="Times New Roman" w:eastAsia="Times New Roman" w:hAnsi="Times New Roman" w:cs="Times New Roman"/>
                <w:i/>
                <w:szCs w:val="20"/>
              </w:rPr>
              <w:t>Please also see 2 CFR §200.439</w:t>
            </w:r>
            <w:r w:rsidR="00714B9F">
              <w:rPr>
                <w:rFonts w:ascii="Times New Roman" w:eastAsia="Times New Roman" w:hAnsi="Times New Roman" w:cs="Times New Roman"/>
                <w:i/>
                <w:szCs w:val="20"/>
              </w:rPr>
              <w:t xml:space="preserve"> </w:t>
            </w:r>
            <w:r w:rsidR="009621E9" w:rsidRPr="009621E9">
              <w:rPr>
                <w:rFonts w:ascii="Times New Roman" w:eastAsia="Times New Roman" w:hAnsi="Times New Roman" w:cs="Times New Roman"/>
                <w:i/>
                <w:szCs w:val="20"/>
              </w:rPr>
              <w:t>Capital Expenditures.</w:t>
            </w:r>
          </w:p>
        </w:tc>
      </w:tr>
      <w:tr w:rsidR="001F6604" w:rsidRPr="00FD1AF4" w:rsidTr="00D5513C">
        <w:tc>
          <w:tcPr>
            <w:tcW w:w="2783" w:type="dxa"/>
            <w:shd w:val="clear" w:color="auto" w:fill="DBE5F1" w:themeFill="accent1" w:themeFillTint="33"/>
            <w:vAlign w:val="center"/>
          </w:tcPr>
          <w:p w:rsidR="001F6604" w:rsidRPr="00FD1AF4" w:rsidRDefault="009621E9" w:rsidP="00D5513C">
            <w:pPr>
              <w:spacing w:before="200" w:after="100"/>
              <w:ind w:left="0"/>
              <w:jc w:val="center"/>
              <w:outlineLvl w:val="1"/>
              <w:rPr>
                <w:rFonts w:ascii="Times New Roman" w:eastAsia="Times New Roman" w:hAnsi="Times New Roman" w:cs="Times New Roman"/>
                <w:b/>
                <w:bCs/>
                <w:szCs w:val="20"/>
              </w:rPr>
            </w:pPr>
            <w:r>
              <w:rPr>
                <w:rFonts w:ascii="Times New Roman" w:eastAsia="Times New Roman" w:hAnsi="Times New Roman" w:cs="Times New Roman"/>
                <w:b/>
                <w:bCs/>
                <w:szCs w:val="20"/>
              </w:rPr>
              <w:t>Supplies</w:t>
            </w:r>
          </w:p>
          <w:p w:rsidR="001F6604" w:rsidRDefault="009621E9" w:rsidP="00D5513C">
            <w:pPr>
              <w:ind w:left="0"/>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 xml:space="preserve">2 CFR </w:t>
            </w:r>
            <w:r w:rsidR="00277066" w:rsidRPr="00FD1AF4">
              <w:rPr>
                <w:rFonts w:ascii="Times New Roman" w:eastAsia="Times New Roman" w:hAnsi="Times New Roman" w:cs="Times New Roman"/>
                <w:b/>
                <w:bCs/>
                <w:szCs w:val="20"/>
              </w:rPr>
              <w:t>200.94</w:t>
            </w:r>
          </w:p>
          <w:p w:rsidR="00AB2BF1" w:rsidRPr="00FD1AF4" w:rsidRDefault="00AB2BF1" w:rsidP="00D5513C">
            <w:pPr>
              <w:ind w:left="0"/>
              <w:jc w:val="center"/>
              <w:rPr>
                <w:rFonts w:ascii="Times New Roman" w:hAnsi="Times New Roman" w:cs="Times New Roman"/>
                <w:b/>
                <w:szCs w:val="21"/>
              </w:rPr>
            </w:pPr>
          </w:p>
        </w:tc>
        <w:tc>
          <w:tcPr>
            <w:tcW w:w="7477" w:type="dxa"/>
            <w:vAlign w:val="center"/>
          </w:tcPr>
          <w:p w:rsidR="001F6604" w:rsidRPr="009621E9" w:rsidRDefault="00816D69" w:rsidP="00D54C00">
            <w:pPr>
              <w:ind w:left="0"/>
              <w:jc w:val="both"/>
              <w:rPr>
                <w:rFonts w:ascii="Times New Roman" w:hAnsi="Times New Roman" w:cs="Times New Roman"/>
                <w:b/>
                <w:szCs w:val="4"/>
              </w:rPr>
            </w:pPr>
            <w:r w:rsidRPr="00714B9F">
              <w:rPr>
                <w:rFonts w:ascii="Times New Roman" w:eastAsia="Times New Roman" w:hAnsi="Times New Roman" w:cs="Times New Roman"/>
                <w:iCs/>
                <w:szCs w:val="20"/>
              </w:rPr>
              <w:t>A</w:t>
            </w:r>
            <w:r w:rsidR="001F6604" w:rsidRPr="00714B9F">
              <w:rPr>
                <w:rFonts w:ascii="Times New Roman" w:eastAsia="Times New Roman" w:hAnsi="Times New Roman" w:cs="Times New Roman"/>
                <w:szCs w:val="20"/>
              </w:rPr>
              <w:t>ll</w:t>
            </w:r>
            <w:r w:rsidR="001F6604" w:rsidRPr="00FD1AF4">
              <w:rPr>
                <w:rFonts w:ascii="Times New Roman" w:eastAsia="Times New Roman" w:hAnsi="Times New Roman" w:cs="Times New Roman"/>
                <w:szCs w:val="20"/>
              </w:rPr>
              <w:t xml:space="preserve"> tangible personal property </w:t>
            </w:r>
            <w:r w:rsidR="00714B9F">
              <w:rPr>
                <w:rFonts w:ascii="Times New Roman" w:eastAsia="Times New Roman" w:hAnsi="Times New Roman" w:cs="Times New Roman"/>
                <w:szCs w:val="20"/>
              </w:rPr>
              <w:t>[</w:t>
            </w:r>
            <w:r w:rsidR="001F6604" w:rsidRPr="00FD1AF4">
              <w:rPr>
                <w:rFonts w:ascii="Times New Roman" w:eastAsia="Times New Roman" w:hAnsi="Times New Roman" w:cs="Times New Roman"/>
                <w:szCs w:val="20"/>
              </w:rPr>
              <w:t>other than those described in §200.33 Equipment</w:t>
            </w:r>
            <w:r w:rsidR="00714B9F">
              <w:rPr>
                <w:rFonts w:ascii="Times New Roman" w:eastAsia="Times New Roman" w:hAnsi="Times New Roman" w:cs="Times New Roman"/>
                <w:szCs w:val="20"/>
              </w:rPr>
              <w:t>]</w:t>
            </w:r>
            <w:r w:rsidR="001F6604" w:rsidRPr="00FD1AF4">
              <w:rPr>
                <w:rFonts w:ascii="Times New Roman" w:eastAsia="Times New Roman" w:hAnsi="Times New Roman" w:cs="Times New Roman"/>
                <w:szCs w:val="20"/>
              </w:rPr>
              <w:t xml:space="preserve">. </w:t>
            </w:r>
            <w:r w:rsidR="00714B9F">
              <w:rPr>
                <w:rFonts w:ascii="Times New Roman" w:eastAsia="Times New Roman" w:hAnsi="Times New Roman" w:cs="Times New Roman"/>
                <w:szCs w:val="20"/>
              </w:rPr>
              <w:t xml:space="preserve">Generally, </w:t>
            </w:r>
            <w:r w:rsidR="009621E9" w:rsidRPr="009621E9">
              <w:rPr>
                <w:rFonts w:ascii="Times New Roman" w:eastAsia="Times New Roman" w:hAnsi="Times New Roman" w:cs="Times New Roman"/>
                <w:szCs w:val="20"/>
              </w:rPr>
              <w:t>supplies include any materials that are expendable or consumed during the course of the grant</w:t>
            </w:r>
            <w:r w:rsidR="00714B9F">
              <w:rPr>
                <w:rFonts w:ascii="Times New Roman" w:eastAsia="Times New Roman" w:hAnsi="Times New Roman" w:cs="Times New Roman"/>
                <w:szCs w:val="20"/>
              </w:rPr>
              <w:t>.</w:t>
            </w:r>
          </w:p>
        </w:tc>
      </w:tr>
      <w:tr w:rsidR="00714B9F" w:rsidRPr="00FD1AF4" w:rsidTr="00D5513C">
        <w:tc>
          <w:tcPr>
            <w:tcW w:w="2783" w:type="dxa"/>
            <w:shd w:val="clear" w:color="auto" w:fill="DBE5F1" w:themeFill="accent1" w:themeFillTint="33"/>
            <w:vAlign w:val="center"/>
          </w:tcPr>
          <w:p w:rsidR="00714B9F" w:rsidRDefault="00714B9F" w:rsidP="00D5513C">
            <w:pPr>
              <w:spacing w:before="200" w:after="100"/>
              <w:ind w:left="0"/>
              <w:jc w:val="center"/>
              <w:outlineLvl w:val="1"/>
              <w:rPr>
                <w:rFonts w:ascii="Times New Roman" w:eastAsia="Times New Roman" w:hAnsi="Times New Roman" w:cs="Times New Roman"/>
                <w:b/>
                <w:bCs/>
              </w:rPr>
            </w:pPr>
            <w:r w:rsidRPr="00714B9F">
              <w:rPr>
                <w:rFonts w:ascii="Times New Roman" w:eastAsia="Times New Roman" w:hAnsi="Times New Roman" w:cs="Times New Roman"/>
                <w:b/>
                <w:bCs/>
              </w:rPr>
              <w:t>Contractual Services</w:t>
            </w:r>
          </w:p>
          <w:p w:rsidR="00714B9F" w:rsidRPr="00714B9F" w:rsidRDefault="00714B9F" w:rsidP="00D5513C">
            <w:pPr>
              <w:spacing w:before="200" w:after="100"/>
              <w:ind w:left="0"/>
              <w:jc w:val="center"/>
              <w:outlineLvl w:val="1"/>
              <w:rPr>
                <w:rFonts w:ascii="Times New Roman" w:eastAsia="Times New Roman" w:hAnsi="Times New Roman" w:cs="Times New Roman"/>
                <w:b/>
                <w:bCs/>
              </w:rPr>
            </w:pPr>
            <w:r>
              <w:rPr>
                <w:rFonts w:ascii="Times New Roman" w:eastAsia="Times New Roman" w:hAnsi="Times New Roman" w:cs="Times New Roman"/>
                <w:b/>
                <w:bCs/>
              </w:rPr>
              <w:t xml:space="preserve">2 CFR </w:t>
            </w:r>
            <w:r w:rsidRPr="00714B9F">
              <w:rPr>
                <w:rFonts w:ascii="Times New Roman" w:eastAsia="Times New Roman" w:hAnsi="Times New Roman" w:cs="Times New Roman"/>
                <w:b/>
                <w:bCs/>
              </w:rPr>
              <w:t>200.318</w:t>
            </w:r>
          </w:p>
        </w:tc>
        <w:tc>
          <w:tcPr>
            <w:tcW w:w="7477" w:type="dxa"/>
            <w:vAlign w:val="center"/>
          </w:tcPr>
          <w:p w:rsidR="00714B9F" w:rsidRPr="00D5513C" w:rsidRDefault="00714B9F" w:rsidP="00D54C00">
            <w:pPr>
              <w:spacing w:before="100" w:beforeAutospacing="1" w:after="100" w:afterAutospacing="1"/>
              <w:ind w:left="0"/>
              <w:jc w:val="both"/>
              <w:rPr>
                <w:rFonts w:ascii="Times New Roman" w:eastAsia="Times New Roman" w:hAnsi="Times New Roman" w:cs="Times New Roman"/>
              </w:rPr>
            </w:pPr>
            <w:r w:rsidRPr="00D5513C">
              <w:rPr>
                <w:rFonts w:ascii="Times New Roman" w:eastAsia="Times New Roman" w:hAnsi="Times New Roman" w:cs="Times New Roman"/>
              </w:rPr>
              <w:t xml:space="preserve">All products or services which are procured by contract. “Contract” means a legal instrument by which a non-Federal entity purchases property or services needed to carry out the project or program under a Federal award. </w:t>
            </w:r>
          </w:p>
        </w:tc>
      </w:tr>
      <w:tr w:rsidR="001F6604" w:rsidRPr="00FD1AF4" w:rsidTr="00D5513C">
        <w:tc>
          <w:tcPr>
            <w:tcW w:w="2783" w:type="dxa"/>
            <w:shd w:val="clear" w:color="auto" w:fill="DBE5F1" w:themeFill="accent1" w:themeFillTint="33"/>
            <w:vAlign w:val="center"/>
          </w:tcPr>
          <w:p w:rsidR="001F6604" w:rsidRPr="00FD1AF4" w:rsidRDefault="00AB2BF1" w:rsidP="00D5513C">
            <w:pPr>
              <w:spacing w:before="200" w:after="100"/>
              <w:ind w:left="0"/>
              <w:jc w:val="center"/>
              <w:outlineLvl w:val="1"/>
              <w:rPr>
                <w:rFonts w:ascii="Times New Roman" w:eastAsia="Times New Roman" w:hAnsi="Times New Roman" w:cs="Times New Roman"/>
                <w:b/>
                <w:bCs/>
                <w:szCs w:val="20"/>
              </w:rPr>
            </w:pPr>
            <w:r>
              <w:rPr>
                <w:rFonts w:ascii="Times New Roman" w:eastAsia="Times New Roman" w:hAnsi="Times New Roman" w:cs="Times New Roman"/>
                <w:b/>
                <w:bCs/>
                <w:szCs w:val="20"/>
              </w:rPr>
              <w:t>Co</w:t>
            </w:r>
            <w:r w:rsidR="00101335">
              <w:rPr>
                <w:rFonts w:ascii="Times New Roman" w:eastAsia="Times New Roman" w:hAnsi="Times New Roman" w:cs="Times New Roman"/>
                <w:b/>
                <w:bCs/>
                <w:szCs w:val="20"/>
              </w:rPr>
              <w:t>nsultant/ Professional Service C</w:t>
            </w:r>
            <w:r>
              <w:rPr>
                <w:rFonts w:ascii="Times New Roman" w:eastAsia="Times New Roman" w:hAnsi="Times New Roman" w:cs="Times New Roman"/>
                <w:b/>
                <w:bCs/>
                <w:szCs w:val="20"/>
              </w:rPr>
              <w:t>osts</w:t>
            </w:r>
          </w:p>
          <w:p w:rsidR="001F6604" w:rsidRDefault="00AB2BF1" w:rsidP="00D5513C">
            <w:pPr>
              <w:ind w:left="0"/>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 xml:space="preserve">2 CFR </w:t>
            </w:r>
            <w:r w:rsidRPr="00FD1AF4">
              <w:rPr>
                <w:rFonts w:ascii="Times New Roman" w:eastAsia="Times New Roman" w:hAnsi="Times New Roman" w:cs="Times New Roman"/>
                <w:b/>
                <w:bCs/>
                <w:szCs w:val="20"/>
              </w:rPr>
              <w:t>200.459</w:t>
            </w:r>
          </w:p>
          <w:p w:rsidR="00AB2BF1" w:rsidRPr="00FD1AF4" w:rsidRDefault="00AB2BF1" w:rsidP="00D5513C">
            <w:pPr>
              <w:ind w:left="0"/>
              <w:jc w:val="center"/>
              <w:rPr>
                <w:rFonts w:ascii="Times New Roman" w:hAnsi="Times New Roman" w:cs="Times New Roman"/>
                <w:b/>
                <w:szCs w:val="21"/>
              </w:rPr>
            </w:pPr>
          </w:p>
        </w:tc>
        <w:tc>
          <w:tcPr>
            <w:tcW w:w="7477" w:type="dxa"/>
          </w:tcPr>
          <w:p w:rsidR="00AB2BF1" w:rsidRDefault="00AB2BF1" w:rsidP="00D54C00">
            <w:pPr>
              <w:ind w:left="0"/>
              <w:jc w:val="both"/>
              <w:rPr>
                <w:rFonts w:ascii="Times New Roman" w:eastAsia="Times New Roman" w:hAnsi="Times New Roman" w:cs="Times New Roman"/>
                <w:szCs w:val="20"/>
              </w:rPr>
            </w:pPr>
          </w:p>
          <w:p w:rsidR="001F6604" w:rsidRPr="00FD1AF4" w:rsidRDefault="001F6604" w:rsidP="00D54C00">
            <w:pPr>
              <w:ind w:left="0"/>
              <w:jc w:val="both"/>
              <w:rPr>
                <w:rFonts w:ascii="Times New Roman" w:hAnsi="Times New Roman" w:cs="Times New Roman"/>
                <w:szCs w:val="21"/>
              </w:rPr>
            </w:pPr>
            <w:r w:rsidRPr="00FD1AF4">
              <w:rPr>
                <w:rFonts w:ascii="Times New Roman" w:eastAsia="Times New Roman" w:hAnsi="Times New Roman" w:cs="Times New Roman"/>
                <w:szCs w:val="20"/>
              </w:rPr>
              <w:t>Costs of professional and consultant services rendered by persons who are members of a particular profession or possess a special skill, and who are not officers or employees of the non-Federal entity.</w:t>
            </w:r>
          </w:p>
        </w:tc>
      </w:tr>
      <w:tr w:rsidR="001F6604" w:rsidRPr="00FD1AF4" w:rsidTr="00D5513C">
        <w:tc>
          <w:tcPr>
            <w:tcW w:w="2783" w:type="dxa"/>
            <w:shd w:val="clear" w:color="auto" w:fill="DBE5F1" w:themeFill="accent1" w:themeFillTint="33"/>
            <w:vAlign w:val="center"/>
          </w:tcPr>
          <w:p w:rsidR="001F6604" w:rsidRPr="00FD1AF4" w:rsidRDefault="00AB2BF1" w:rsidP="00D5513C">
            <w:pPr>
              <w:spacing w:before="200" w:after="100"/>
              <w:ind w:left="0"/>
              <w:jc w:val="center"/>
              <w:outlineLvl w:val="1"/>
              <w:rPr>
                <w:rFonts w:ascii="Times New Roman" w:eastAsia="Times New Roman" w:hAnsi="Times New Roman" w:cs="Times New Roman"/>
                <w:b/>
                <w:bCs/>
                <w:szCs w:val="20"/>
              </w:rPr>
            </w:pPr>
            <w:r>
              <w:rPr>
                <w:rFonts w:ascii="Times New Roman" w:eastAsia="Times New Roman" w:hAnsi="Times New Roman" w:cs="Times New Roman"/>
                <w:b/>
                <w:bCs/>
                <w:szCs w:val="20"/>
              </w:rPr>
              <w:t>Training and Education</w:t>
            </w:r>
          </w:p>
          <w:p w:rsidR="001F6604" w:rsidRDefault="00AB2BF1" w:rsidP="00D5513C">
            <w:pPr>
              <w:ind w:left="0"/>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 xml:space="preserve">2 CFR </w:t>
            </w:r>
            <w:r w:rsidRPr="00FD1AF4">
              <w:rPr>
                <w:rFonts w:ascii="Times New Roman" w:eastAsia="Times New Roman" w:hAnsi="Times New Roman" w:cs="Times New Roman"/>
                <w:b/>
                <w:bCs/>
                <w:szCs w:val="20"/>
              </w:rPr>
              <w:t>200.472</w:t>
            </w:r>
          </w:p>
          <w:p w:rsidR="00AB2BF1" w:rsidRPr="00FD1AF4" w:rsidRDefault="00AB2BF1" w:rsidP="00D5513C">
            <w:pPr>
              <w:ind w:left="0"/>
              <w:jc w:val="center"/>
              <w:rPr>
                <w:rFonts w:ascii="Times New Roman" w:hAnsi="Times New Roman" w:cs="Times New Roman"/>
                <w:b/>
                <w:szCs w:val="21"/>
              </w:rPr>
            </w:pPr>
          </w:p>
        </w:tc>
        <w:tc>
          <w:tcPr>
            <w:tcW w:w="7477" w:type="dxa"/>
          </w:tcPr>
          <w:p w:rsidR="00AB2BF1" w:rsidRDefault="00AB2BF1" w:rsidP="00D54C00">
            <w:pPr>
              <w:spacing w:before="100" w:beforeAutospacing="1" w:after="100" w:afterAutospacing="1"/>
              <w:ind w:left="0"/>
              <w:jc w:val="both"/>
              <w:rPr>
                <w:rFonts w:ascii="Times New Roman" w:eastAsia="Times New Roman" w:hAnsi="Times New Roman" w:cs="Times New Roman"/>
                <w:szCs w:val="20"/>
              </w:rPr>
            </w:pPr>
          </w:p>
          <w:p w:rsidR="001F6604" w:rsidRPr="00FD1AF4" w:rsidRDefault="001F6604" w:rsidP="00D54C00">
            <w:pPr>
              <w:spacing w:before="100" w:beforeAutospacing="1" w:after="100" w:afterAutospacing="1"/>
              <w:ind w:left="0"/>
              <w:jc w:val="both"/>
              <w:rPr>
                <w:rFonts w:ascii="Times New Roman" w:eastAsia="Times New Roman" w:hAnsi="Times New Roman" w:cs="Times New Roman"/>
                <w:szCs w:val="20"/>
              </w:rPr>
            </w:pPr>
            <w:r w:rsidRPr="00FD1AF4">
              <w:rPr>
                <w:rFonts w:ascii="Times New Roman" w:eastAsia="Times New Roman" w:hAnsi="Times New Roman" w:cs="Times New Roman"/>
                <w:szCs w:val="20"/>
              </w:rPr>
              <w:t>The cost of training and education provided for employee development.</w:t>
            </w:r>
          </w:p>
          <w:p w:rsidR="001F6604" w:rsidRPr="00FD1AF4" w:rsidRDefault="001F6604" w:rsidP="00D54C00">
            <w:pPr>
              <w:ind w:left="0"/>
              <w:jc w:val="both"/>
              <w:rPr>
                <w:rFonts w:ascii="Times New Roman" w:hAnsi="Times New Roman" w:cs="Times New Roman"/>
                <w:szCs w:val="21"/>
              </w:rPr>
            </w:pPr>
          </w:p>
        </w:tc>
      </w:tr>
      <w:tr w:rsidR="001F6604" w:rsidRPr="00FD1AF4" w:rsidTr="00D5513C">
        <w:tc>
          <w:tcPr>
            <w:tcW w:w="2783" w:type="dxa"/>
            <w:shd w:val="clear" w:color="auto" w:fill="DBE5F1" w:themeFill="accent1" w:themeFillTint="33"/>
            <w:vAlign w:val="center"/>
          </w:tcPr>
          <w:p w:rsidR="001F6604" w:rsidRPr="00FD1AF4" w:rsidRDefault="00AB2BF1" w:rsidP="00D5513C">
            <w:pPr>
              <w:spacing w:before="200" w:after="100"/>
              <w:ind w:left="0"/>
              <w:jc w:val="center"/>
              <w:outlineLvl w:val="1"/>
              <w:rPr>
                <w:rFonts w:ascii="Times New Roman" w:eastAsia="Times New Roman" w:hAnsi="Times New Roman" w:cs="Times New Roman"/>
                <w:b/>
                <w:bCs/>
                <w:szCs w:val="20"/>
              </w:rPr>
            </w:pPr>
            <w:r>
              <w:rPr>
                <w:rFonts w:ascii="Times New Roman" w:eastAsia="Times New Roman" w:hAnsi="Times New Roman" w:cs="Times New Roman"/>
                <w:b/>
                <w:bCs/>
                <w:szCs w:val="20"/>
              </w:rPr>
              <w:lastRenderedPageBreak/>
              <w:t>Indirect Cost</w:t>
            </w:r>
            <w:r w:rsidR="00816D69">
              <w:rPr>
                <w:rFonts w:ascii="Times New Roman" w:eastAsia="Times New Roman" w:hAnsi="Times New Roman" w:cs="Times New Roman"/>
                <w:b/>
                <w:bCs/>
                <w:szCs w:val="20"/>
              </w:rPr>
              <w:t>/ General Administration</w:t>
            </w:r>
          </w:p>
          <w:p w:rsidR="001F6604" w:rsidRPr="00FD1AF4" w:rsidRDefault="00AB2BF1" w:rsidP="00D5513C">
            <w:pPr>
              <w:ind w:left="0"/>
              <w:jc w:val="center"/>
              <w:rPr>
                <w:rFonts w:ascii="Times New Roman" w:hAnsi="Times New Roman" w:cs="Times New Roman"/>
                <w:b/>
                <w:szCs w:val="21"/>
              </w:rPr>
            </w:pPr>
            <w:r>
              <w:rPr>
                <w:rFonts w:ascii="Times New Roman" w:hAnsi="Times New Roman" w:cs="Times New Roman"/>
                <w:b/>
                <w:szCs w:val="21"/>
              </w:rPr>
              <w:t xml:space="preserve">2 CFR </w:t>
            </w:r>
            <w:r>
              <w:rPr>
                <w:rFonts w:ascii="Times New Roman" w:eastAsia="Times New Roman" w:hAnsi="Times New Roman" w:cs="Times New Roman"/>
                <w:b/>
                <w:bCs/>
                <w:szCs w:val="20"/>
              </w:rPr>
              <w:t>200.414</w:t>
            </w:r>
          </w:p>
        </w:tc>
        <w:tc>
          <w:tcPr>
            <w:tcW w:w="7477" w:type="dxa"/>
            <w:vAlign w:val="center"/>
          </w:tcPr>
          <w:p w:rsidR="001F6604" w:rsidRDefault="00453F99" w:rsidP="00D54C00">
            <w:pPr>
              <w:ind w:left="0"/>
              <w:jc w:val="both"/>
              <w:rPr>
                <w:rFonts w:ascii="Times New Roman" w:eastAsia="Times New Roman" w:hAnsi="Times New Roman" w:cs="Times New Roman"/>
                <w:szCs w:val="20"/>
              </w:rPr>
            </w:pPr>
            <w:r w:rsidRPr="00453F99">
              <w:rPr>
                <w:rFonts w:ascii="Times New Roman" w:eastAsia="Times New Roman" w:hAnsi="Times New Roman" w:cs="Times New Roman"/>
                <w:szCs w:val="20"/>
                <w:u w:val="single"/>
              </w:rPr>
              <w:t>Indirect costs</w:t>
            </w:r>
            <w:r>
              <w:rPr>
                <w:rFonts w:ascii="Times New Roman" w:eastAsia="Times New Roman" w:hAnsi="Times New Roman" w:cs="Times New Roman"/>
                <w:szCs w:val="20"/>
              </w:rPr>
              <w:t>: those</w:t>
            </w:r>
            <w:r w:rsidR="00AB2BF1" w:rsidRPr="00AB2BF1">
              <w:rPr>
                <w:rFonts w:ascii="Times New Roman" w:eastAsia="Times New Roman" w:hAnsi="Times New Roman" w:cs="Times New Roman"/>
                <w:szCs w:val="20"/>
              </w:rPr>
              <w:t xml:space="preserve"> costs incurred for a common or joint purpose</w:t>
            </w:r>
            <w:r w:rsidR="00D54C00">
              <w:rPr>
                <w:rFonts w:ascii="Times New Roman" w:eastAsia="Times New Roman" w:hAnsi="Times New Roman" w:cs="Times New Roman"/>
                <w:szCs w:val="20"/>
              </w:rPr>
              <w:t xml:space="preserve"> </w:t>
            </w:r>
            <w:r w:rsidR="00AB2BF1" w:rsidRPr="00AB2BF1">
              <w:rPr>
                <w:rFonts w:ascii="Times New Roman" w:eastAsia="Times New Roman" w:hAnsi="Times New Roman" w:cs="Times New Roman"/>
                <w:szCs w:val="20"/>
              </w:rPr>
              <w:t>benefitting more than one cost objective, and not readily assignable to the cost</w:t>
            </w:r>
            <w:r w:rsidR="00D54C00">
              <w:rPr>
                <w:rFonts w:ascii="Times New Roman" w:eastAsia="Times New Roman" w:hAnsi="Times New Roman" w:cs="Times New Roman"/>
                <w:szCs w:val="20"/>
              </w:rPr>
              <w:t xml:space="preserve"> </w:t>
            </w:r>
            <w:r w:rsidR="00AB2BF1" w:rsidRPr="00AB2BF1">
              <w:rPr>
                <w:rFonts w:ascii="Times New Roman" w:eastAsia="Times New Roman" w:hAnsi="Times New Roman" w:cs="Times New Roman"/>
                <w:szCs w:val="20"/>
              </w:rPr>
              <w:t xml:space="preserve">objectives specifically benefitted without effort </w:t>
            </w:r>
            <w:r>
              <w:rPr>
                <w:rFonts w:ascii="Times New Roman" w:eastAsia="Times New Roman" w:hAnsi="Times New Roman" w:cs="Times New Roman"/>
                <w:szCs w:val="20"/>
              </w:rPr>
              <w:t xml:space="preserve">disproportionate to the results </w:t>
            </w:r>
            <w:r w:rsidR="00AB2BF1" w:rsidRPr="00AB2BF1">
              <w:rPr>
                <w:rFonts w:ascii="Times New Roman" w:eastAsia="Times New Roman" w:hAnsi="Times New Roman" w:cs="Times New Roman"/>
                <w:szCs w:val="20"/>
              </w:rPr>
              <w:t>achieved.</w:t>
            </w:r>
            <w:r>
              <w:rPr>
                <w:rFonts w:ascii="Times New Roman" w:eastAsia="Times New Roman" w:hAnsi="Times New Roman" w:cs="Times New Roman"/>
                <w:szCs w:val="20"/>
              </w:rPr>
              <w:t xml:space="preserve"> Indirect </w:t>
            </w:r>
            <w:r w:rsidRPr="00453F99">
              <w:rPr>
                <w:rFonts w:ascii="Times New Roman" w:eastAsia="Times New Roman" w:hAnsi="Times New Roman" w:cs="Times New Roman"/>
                <w:szCs w:val="20"/>
              </w:rPr>
              <w:t>costs must be classified within two broad categories: “Facilities” and “Administration.” “Facilities” is defined as depreciation on buildings, equipment and capital improvement, interest on debt associated with certain buildings, equipment and capital improvements, and operations and maintenance expenses. “Administration” is defined as general administration and general expenses such as the director's office, accounting, personnel and all other types of expenditures</w:t>
            </w:r>
            <w:r>
              <w:rPr>
                <w:rFonts w:ascii="Times New Roman" w:eastAsia="Times New Roman" w:hAnsi="Times New Roman" w:cs="Times New Roman"/>
                <w:szCs w:val="20"/>
              </w:rPr>
              <w:t>.</w:t>
            </w:r>
          </w:p>
          <w:p w:rsidR="00453F99" w:rsidRDefault="00453F99" w:rsidP="00D54C00">
            <w:pPr>
              <w:ind w:left="0"/>
              <w:jc w:val="both"/>
              <w:rPr>
                <w:rFonts w:ascii="Times New Roman" w:eastAsia="Times New Roman" w:hAnsi="Times New Roman" w:cs="Times New Roman"/>
                <w:szCs w:val="20"/>
              </w:rPr>
            </w:pPr>
          </w:p>
          <w:p w:rsidR="00816D69" w:rsidRPr="00FD1AF4" w:rsidRDefault="00816D69" w:rsidP="00D54C00">
            <w:pPr>
              <w:ind w:left="0"/>
              <w:jc w:val="both"/>
              <w:rPr>
                <w:rFonts w:ascii="Times New Roman" w:hAnsi="Times New Roman" w:cs="Times New Roman"/>
                <w:szCs w:val="21"/>
              </w:rPr>
            </w:pPr>
            <w:r w:rsidRPr="00453F99">
              <w:rPr>
                <w:rFonts w:ascii="Times New Roman" w:eastAsia="Times New Roman" w:hAnsi="Times New Roman" w:cs="Times New Roman"/>
                <w:szCs w:val="20"/>
                <w:u w:val="single"/>
              </w:rPr>
              <w:t>G</w:t>
            </w:r>
            <w:r w:rsidR="00453F99" w:rsidRPr="00453F99">
              <w:rPr>
                <w:rFonts w:ascii="Times New Roman" w:eastAsia="Times New Roman" w:hAnsi="Times New Roman" w:cs="Times New Roman"/>
                <w:szCs w:val="20"/>
                <w:u w:val="single"/>
              </w:rPr>
              <w:t>eneral Ad</w:t>
            </w:r>
            <w:r w:rsidR="00101335">
              <w:rPr>
                <w:rFonts w:ascii="Times New Roman" w:eastAsia="Times New Roman" w:hAnsi="Times New Roman" w:cs="Times New Roman"/>
                <w:szCs w:val="20"/>
                <w:u w:val="single"/>
              </w:rPr>
              <w:t>ministration (Perkins Section 136(d)</w:t>
            </w:r>
            <w:r w:rsidR="00453F99" w:rsidRPr="00453F99">
              <w:rPr>
                <w:rFonts w:ascii="Times New Roman" w:eastAsia="Times New Roman" w:hAnsi="Times New Roman" w:cs="Times New Roman"/>
                <w:szCs w:val="20"/>
                <w:u w:val="single"/>
              </w:rPr>
              <w:t>)</w:t>
            </w:r>
            <w:r w:rsidR="00453F99">
              <w:rPr>
                <w:rFonts w:ascii="Times New Roman" w:eastAsia="Times New Roman" w:hAnsi="Times New Roman" w:cs="Times New Roman"/>
                <w:szCs w:val="20"/>
              </w:rPr>
              <w:t>: organized administrative activities that provide assistance and support to CTE students, including activities specifically designed to provide administrative or managerial support for CTE programs and any special services provided for CTE students.</w:t>
            </w:r>
          </w:p>
        </w:tc>
      </w:tr>
    </w:tbl>
    <w:p w:rsidR="008D350E" w:rsidRDefault="008D350E" w:rsidP="001F6604"/>
    <w:p w:rsidR="008D350E" w:rsidRDefault="008D350E">
      <w:r>
        <w:br w:type="page"/>
      </w:r>
    </w:p>
    <w:p w:rsidR="001F6604" w:rsidRDefault="001F6604" w:rsidP="001F6604"/>
    <w:tbl>
      <w:tblPr>
        <w:tblStyle w:val="TableGrid"/>
        <w:tblW w:w="0" w:type="auto"/>
        <w:tblLook w:val="04A0" w:firstRow="1" w:lastRow="0" w:firstColumn="1" w:lastColumn="0" w:noHBand="0" w:noVBand="1"/>
      </w:tblPr>
      <w:tblGrid>
        <w:gridCol w:w="9576"/>
      </w:tblGrid>
      <w:tr w:rsidR="008D350E" w:rsidRPr="008D350E" w:rsidTr="00DD29F9">
        <w:trPr>
          <w:trHeight w:val="1889"/>
        </w:trPr>
        <w:tc>
          <w:tcPr>
            <w:tcW w:w="9576" w:type="dxa"/>
            <w:shd w:val="clear" w:color="auto" w:fill="DBE5F1" w:themeFill="accent1" w:themeFillTint="33"/>
            <w:vAlign w:val="center"/>
          </w:tcPr>
          <w:p w:rsidR="008D350E" w:rsidRPr="002D3E58" w:rsidRDefault="008D350E" w:rsidP="008D350E">
            <w:pPr>
              <w:keepNext/>
              <w:keepLines/>
              <w:ind w:left="0"/>
              <w:jc w:val="both"/>
              <w:outlineLvl w:val="1"/>
              <w:rPr>
                <w:rFonts w:ascii="Times New Roman" w:eastAsiaTheme="majorEastAsia" w:hAnsi="Times New Roman" w:cs="Times New Roman"/>
                <w:b/>
                <w:bCs/>
                <w:sz w:val="28"/>
                <w:szCs w:val="24"/>
              </w:rPr>
            </w:pPr>
            <w:bookmarkStart w:id="18" w:name="_Toc379958494"/>
            <w:bookmarkStart w:id="19" w:name="_Toc379958496"/>
            <w:bookmarkEnd w:id="16"/>
            <w:bookmarkEnd w:id="17"/>
            <w:r w:rsidRPr="002D3E58">
              <w:rPr>
                <w:rFonts w:ascii="Times New Roman" w:eastAsiaTheme="majorEastAsia" w:hAnsi="Times New Roman" w:cs="Times New Roman"/>
                <w:b/>
                <w:bCs/>
                <w:sz w:val="28"/>
                <w:szCs w:val="24"/>
              </w:rPr>
              <w:t>BUDGET MODIFICATION PROCESS</w:t>
            </w:r>
            <w:bookmarkEnd w:id="18"/>
          </w:p>
          <w:p w:rsidR="008D350E" w:rsidRPr="002D3E58" w:rsidRDefault="008D350E" w:rsidP="008D350E">
            <w:pPr>
              <w:rPr>
                <w:sz w:val="24"/>
              </w:rPr>
            </w:pPr>
          </w:p>
          <w:p w:rsidR="008D350E" w:rsidRPr="008D350E" w:rsidRDefault="008D350E" w:rsidP="008D350E">
            <w:pPr>
              <w:ind w:left="0"/>
            </w:pPr>
            <w:r w:rsidRPr="008D350E">
              <w:rPr>
                <w:rFonts w:ascii="Times New Roman" w:hAnsi="Times New Roman" w:cs="Times New Roman"/>
                <w:sz w:val="24"/>
                <w:szCs w:val="24"/>
              </w:rPr>
              <w:t xml:space="preserve">To request a budget modification, colleges must submit the Budget Modification Request Form (last tab of the Uniform Budget Spreadsheet) and the revised budget to your ICCB Perkins liaison or </w:t>
            </w:r>
            <w:hyperlink r:id="rId26" w:history="1">
              <w:r w:rsidRPr="008D350E">
                <w:rPr>
                  <w:rFonts w:ascii="Times New Roman" w:hAnsi="Times New Roman" w:cs="Times New Roman"/>
                  <w:color w:val="0000FF" w:themeColor="hyperlink"/>
                  <w:sz w:val="24"/>
                  <w:szCs w:val="24"/>
                  <w:u w:val="single"/>
                </w:rPr>
                <w:t>cte@iccb.state.il.us</w:t>
              </w:r>
            </w:hyperlink>
            <w:r w:rsidRPr="008D350E">
              <w:rPr>
                <w:rFonts w:ascii="Times New Roman" w:hAnsi="Times New Roman" w:cs="Times New Roman"/>
                <w:color w:val="0000FF" w:themeColor="hyperlink"/>
                <w:sz w:val="24"/>
                <w:szCs w:val="24"/>
                <w:u w:val="single"/>
              </w:rPr>
              <w:t>.</w:t>
            </w:r>
          </w:p>
        </w:tc>
      </w:tr>
      <w:tr w:rsidR="008D350E" w:rsidRPr="008D350E" w:rsidTr="002D3E58">
        <w:trPr>
          <w:trHeight w:val="1008"/>
        </w:trPr>
        <w:tc>
          <w:tcPr>
            <w:tcW w:w="9576" w:type="dxa"/>
            <w:shd w:val="clear" w:color="auto" w:fill="F2F2F2" w:themeFill="background1" w:themeFillShade="F2"/>
            <w:vAlign w:val="center"/>
          </w:tcPr>
          <w:p w:rsidR="008D350E" w:rsidRPr="00DD29F9" w:rsidRDefault="00DD29F9" w:rsidP="008D350E">
            <w:pPr>
              <w:spacing w:line="300" w:lineRule="auto"/>
              <w:ind w:left="0"/>
              <w:jc w:val="both"/>
              <w:rPr>
                <w:rFonts w:ascii="Times New Roman" w:hAnsi="Times New Roman" w:cs="Times New Roman"/>
                <w:b/>
                <w:bCs/>
                <w:sz w:val="24"/>
                <w:szCs w:val="24"/>
              </w:rPr>
            </w:pPr>
            <w:r w:rsidRPr="00DD29F9">
              <w:rPr>
                <w:rFonts w:ascii="Times New Roman" w:hAnsi="Times New Roman" w:cs="Times New Roman"/>
                <w:b/>
                <w:sz w:val="24"/>
                <w:szCs w:val="24"/>
              </w:rPr>
              <w:t>2 C.F.R. 200.308</w:t>
            </w:r>
          </w:p>
          <w:p w:rsidR="008D350E" w:rsidRPr="008D350E" w:rsidRDefault="008D350E" w:rsidP="00DD29F9">
            <w:pPr>
              <w:spacing w:line="300" w:lineRule="auto"/>
              <w:ind w:left="0"/>
              <w:jc w:val="both"/>
              <w:rPr>
                <w:rFonts w:ascii="Times New Roman" w:hAnsi="Times New Roman" w:cs="Times New Roman"/>
                <w:bCs/>
                <w:sz w:val="24"/>
                <w:szCs w:val="24"/>
              </w:rPr>
            </w:pPr>
            <w:r w:rsidRPr="008D350E">
              <w:rPr>
                <w:rFonts w:ascii="Times New Roman" w:hAnsi="Times New Roman" w:cs="Times New Roman"/>
                <w:sz w:val="24"/>
                <w:szCs w:val="24"/>
              </w:rPr>
              <w:t>Grantees are allowed to make modifications up to ten percent (10%) of their total allocation, less a major change in scope, prior to seeking approval. Modifications that require a major change in scope or are greater than ten percent (10%) of their total allocation require the submission of a budget modification request</w:t>
            </w:r>
            <w:r w:rsidR="00DD29F9">
              <w:rPr>
                <w:rFonts w:ascii="Times New Roman" w:hAnsi="Times New Roman" w:cs="Times New Roman"/>
                <w:sz w:val="24"/>
                <w:szCs w:val="24"/>
              </w:rPr>
              <w:t>.</w:t>
            </w:r>
            <w:r w:rsidRPr="008D350E">
              <w:rPr>
                <w:rFonts w:ascii="Times New Roman" w:hAnsi="Times New Roman" w:cs="Times New Roman"/>
                <w:sz w:val="24"/>
                <w:szCs w:val="24"/>
              </w:rPr>
              <w:t xml:space="preserve"> </w:t>
            </w:r>
          </w:p>
        </w:tc>
      </w:tr>
    </w:tbl>
    <w:p w:rsidR="008D350E" w:rsidRDefault="008D350E" w:rsidP="00F84942">
      <w:pPr>
        <w:pStyle w:val="Heading1"/>
        <w:ind w:left="0"/>
        <w:jc w:val="both"/>
        <w:rPr>
          <w:caps/>
          <w:color w:val="0F243E" w:themeColor="text2" w:themeShade="80"/>
        </w:rPr>
      </w:pPr>
    </w:p>
    <w:p w:rsidR="002E3697" w:rsidRPr="00FD1AF4" w:rsidRDefault="008D350E">
      <w:pPr>
        <w:rPr>
          <w:rFonts w:asciiTheme="majorHAnsi" w:eastAsiaTheme="majorEastAsia" w:hAnsiTheme="majorHAnsi" w:cstheme="majorBidi"/>
          <w:b/>
          <w:bCs/>
          <w:caps/>
          <w:color w:val="0F243E" w:themeColor="text2" w:themeShade="80"/>
          <w:sz w:val="28"/>
          <w:szCs w:val="28"/>
        </w:rPr>
      </w:pPr>
      <w:r>
        <w:rPr>
          <w:caps/>
          <w:color w:val="0F243E" w:themeColor="text2" w:themeShade="80"/>
        </w:rPr>
        <w:br w:type="page"/>
      </w:r>
      <w:bookmarkStart w:id="20" w:name="_Toc379958498"/>
      <w:bookmarkStart w:id="21" w:name="_Toc288487295"/>
      <w:bookmarkEnd w:id="19"/>
    </w:p>
    <w:p w:rsidR="00722D7B" w:rsidRPr="00D3467C" w:rsidRDefault="00722D7B" w:rsidP="00F84942">
      <w:pPr>
        <w:pStyle w:val="Heading1"/>
        <w:ind w:left="0"/>
        <w:jc w:val="both"/>
        <w:rPr>
          <w:color w:val="0F243E" w:themeColor="text2" w:themeShade="80"/>
        </w:rPr>
      </w:pPr>
      <w:r w:rsidRPr="00D3467C">
        <w:rPr>
          <w:color w:val="0F243E" w:themeColor="text2" w:themeShade="80"/>
        </w:rPr>
        <w:lastRenderedPageBreak/>
        <w:t xml:space="preserve">SECTION </w:t>
      </w:r>
      <w:r w:rsidR="002D3E58">
        <w:rPr>
          <w:color w:val="0F243E" w:themeColor="text2" w:themeShade="80"/>
        </w:rPr>
        <w:t>6</w:t>
      </w:r>
      <w:r w:rsidRPr="00D3467C">
        <w:rPr>
          <w:color w:val="0F243E" w:themeColor="text2" w:themeShade="80"/>
        </w:rPr>
        <w:t>: MONITORING</w:t>
      </w:r>
      <w:bookmarkEnd w:id="20"/>
    </w:p>
    <w:p w:rsidR="00722D7B" w:rsidRPr="00836C96" w:rsidRDefault="00722D7B" w:rsidP="00F84942">
      <w:pPr>
        <w:jc w:val="both"/>
        <w:rPr>
          <w:rFonts w:ascii="Times New Roman" w:hAnsi="Times New Roman" w:cs="Times New Roman"/>
        </w:rPr>
      </w:pPr>
    </w:p>
    <w:p w:rsidR="00722D7B" w:rsidRPr="001554FA" w:rsidRDefault="00722D7B" w:rsidP="00F84942">
      <w:pPr>
        <w:spacing w:line="300" w:lineRule="auto"/>
        <w:ind w:left="0"/>
        <w:jc w:val="both"/>
        <w:rPr>
          <w:rFonts w:ascii="Times New Roman" w:hAnsi="Times New Roman" w:cs="Times New Roman"/>
          <w:sz w:val="24"/>
          <w:szCs w:val="24"/>
        </w:rPr>
      </w:pPr>
      <w:r w:rsidRPr="001554FA">
        <w:rPr>
          <w:rFonts w:ascii="Times New Roman" w:hAnsi="Times New Roman" w:cs="Times New Roman"/>
          <w:sz w:val="24"/>
          <w:szCs w:val="24"/>
        </w:rPr>
        <w:t xml:space="preserve">Perkins sub-recipients are subject to </w:t>
      </w:r>
      <w:r w:rsidRPr="001554FA">
        <w:rPr>
          <w:rFonts w:ascii="Times New Roman" w:hAnsi="Times New Roman" w:cs="Times New Roman"/>
          <w:i/>
          <w:sz w:val="24"/>
          <w:szCs w:val="24"/>
        </w:rPr>
        <w:t>fiscal</w:t>
      </w:r>
      <w:r w:rsidRPr="001554FA">
        <w:rPr>
          <w:rFonts w:ascii="Times New Roman" w:hAnsi="Times New Roman" w:cs="Times New Roman"/>
          <w:sz w:val="24"/>
          <w:szCs w:val="24"/>
        </w:rPr>
        <w:t xml:space="preserve"> and </w:t>
      </w:r>
      <w:r w:rsidRPr="001554FA">
        <w:rPr>
          <w:rFonts w:ascii="Times New Roman" w:hAnsi="Times New Roman" w:cs="Times New Roman"/>
          <w:i/>
          <w:sz w:val="24"/>
          <w:szCs w:val="24"/>
        </w:rPr>
        <w:t>programmatic</w:t>
      </w:r>
      <w:r w:rsidRPr="001554FA">
        <w:rPr>
          <w:rFonts w:ascii="Times New Roman" w:hAnsi="Times New Roman" w:cs="Times New Roman"/>
          <w:sz w:val="24"/>
          <w:szCs w:val="24"/>
        </w:rPr>
        <w:t xml:space="preserve"> monitoring. </w:t>
      </w:r>
    </w:p>
    <w:p w:rsidR="00722D7B" w:rsidRPr="0087602D" w:rsidRDefault="00722D7B" w:rsidP="00F84942">
      <w:pPr>
        <w:pStyle w:val="Heading4"/>
        <w:spacing w:line="300" w:lineRule="auto"/>
        <w:ind w:left="0"/>
        <w:jc w:val="both"/>
        <w:rPr>
          <w:rFonts w:ascii="Times New Roman" w:hAnsi="Times New Roman" w:cs="Times New Roman"/>
          <w:i w:val="0"/>
          <w:caps/>
          <w:color w:val="auto"/>
          <w:sz w:val="24"/>
          <w:szCs w:val="24"/>
        </w:rPr>
      </w:pPr>
      <w:r w:rsidRPr="0087602D">
        <w:rPr>
          <w:rFonts w:ascii="Times New Roman" w:hAnsi="Times New Roman" w:cs="Times New Roman"/>
          <w:i w:val="0"/>
          <w:caps/>
          <w:color w:val="auto"/>
          <w:sz w:val="24"/>
          <w:szCs w:val="24"/>
        </w:rPr>
        <w:t>Fiscal Monitoring</w:t>
      </w:r>
    </w:p>
    <w:p w:rsidR="00A35ABE" w:rsidRDefault="00722D7B" w:rsidP="00F84942">
      <w:pPr>
        <w:spacing w:line="300" w:lineRule="auto"/>
        <w:ind w:left="0"/>
        <w:jc w:val="both"/>
        <w:rPr>
          <w:rFonts w:ascii="Times New Roman" w:hAnsi="Times New Roman" w:cs="Times New Roman"/>
          <w:sz w:val="24"/>
          <w:szCs w:val="24"/>
          <w:lang w:bidi="en-US"/>
        </w:rPr>
      </w:pPr>
      <w:r w:rsidRPr="001554FA">
        <w:rPr>
          <w:rFonts w:ascii="Times New Roman" w:hAnsi="Times New Roman" w:cs="Times New Roman"/>
          <w:sz w:val="24"/>
          <w:szCs w:val="24"/>
          <w:lang w:bidi="en-US"/>
        </w:rPr>
        <w:t xml:space="preserve">The objective of the fiscal monitoring process is to confirm </w:t>
      </w:r>
      <w:r w:rsidR="00CA20CF">
        <w:rPr>
          <w:rFonts w:ascii="Times New Roman" w:hAnsi="Times New Roman" w:cs="Times New Roman"/>
          <w:sz w:val="24"/>
          <w:szCs w:val="24"/>
          <w:lang w:bidi="en-US"/>
        </w:rPr>
        <w:t xml:space="preserve">that </w:t>
      </w:r>
      <w:r w:rsidRPr="001554FA">
        <w:rPr>
          <w:rFonts w:ascii="Times New Roman" w:hAnsi="Times New Roman" w:cs="Times New Roman"/>
          <w:sz w:val="24"/>
          <w:szCs w:val="24"/>
          <w:lang w:bidi="en-US"/>
        </w:rPr>
        <w:t>providers are expending funds according to grant guidelines.  ICCB staff will conduct a fiscal monitoring visit for each provider at least once every five years.</w:t>
      </w:r>
      <w:r w:rsidR="002546E2">
        <w:rPr>
          <w:rFonts w:ascii="Times New Roman" w:hAnsi="Times New Roman" w:cs="Times New Roman"/>
          <w:sz w:val="24"/>
          <w:szCs w:val="24"/>
          <w:lang w:bidi="en-US"/>
        </w:rPr>
        <w:t xml:space="preserve"> </w:t>
      </w:r>
      <w:r w:rsidR="00CC747E">
        <w:rPr>
          <w:rFonts w:ascii="Times New Roman" w:hAnsi="Times New Roman" w:cs="Times New Roman"/>
          <w:sz w:val="24"/>
          <w:szCs w:val="24"/>
          <w:lang w:bidi="en-US"/>
        </w:rPr>
        <w:t xml:space="preserve"> </w:t>
      </w:r>
    </w:p>
    <w:p w:rsidR="00A35ABE" w:rsidRDefault="00A35ABE" w:rsidP="00F84942">
      <w:pPr>
        <w:spacing w:line="300" w:lineRule="auto"/>
        <w:ind w:left="0"/>
        <w:jc w:val="both"/>
        <w:rPr>
          <w:rFonts w:ascii="Times New Roman" w:hAnsi="Times New Roman" w:cs="Times New Roman"/>
          <w:sz w:val="24"/>
          <w:szCs w:val="24"/>
          <w:lang w:bidi="en-US"/>
        </w:rPr>
      </w:pPr>
    </w:p>
    <w:p w:rsidR="003C7965" w:rsidRDefault="00CC747E" w:rsidP="00F84942">
      <w:pPr>
        <w:spacing w:line="300" w:lineRule="auto"/>
        <w:ind w:left="0"/>
        <w:jc w:val="both"/>
        <w:rPr>
          <w:rFonts w:ascii="Times New Roman" w:hAnsi="Times New Roman" w:cs="Times New Roman"/>
          <w:sz w:val="24"/>
          <w:szCs w:val="24"/>
          <w:lang w:bidi="en-US"/>
        </w:rPr>
      </w:pPr>
      <w:r>
        <w:rPr>
          <w:rFonts w:ascii="Times New Roman" w:hAnsi="Times New Roman" w:cs="Times New Roman"/>
          <w:sz w:val="24"/>
          <w:szCs w:val="24"/>
          <w:lang w:bidi="en-US"/>
        </w:rPr>
        <w:t>For more information regarding fiscal monitoring</w:t>
      </w:r>
      <w:r w:rsidR="003C7965">
        <w:rPr>
          <w:rFonts w:ascii="Times New Roman" w:hAnsi="Times New Roman" w:cs="Times New Roman"/>
          <w:sz w:val="24"/>
          <w:szCs w:val="24"/>
          <w:lang w:bidi="en-US"/>
        </w:rPr>
        <w:t xml:space="preserve">, contact: </w:t>
      </w:r>
    </w:p>
    <w:p w:rsidR="003C7965" w:rsidRDefault="003C7965" w:rsidP="003C7965">
      <w:pPr>
        <w:ind w:left="0"/>
        <w:jc w:val="both"/>
        <w:rPr>
          <w:rFonts w:ascii="Times New Roman" w:hAnsi="Times New Roman" w:cs="Times New Roman"/>
          <w:sz w:val="24"/>
          <w:szCs w:val="24"/>
          <w:lang w:bidi="en-US"/>
        </w:rPr>
      </w:pPr>
    </w:p>
    <w:p w:rsidR="003C7965" w:rsidRDefault="003C7965" w:rsidP="003C7965">
      <w:pPr>
        <w:ind w:left="0"/>
        <w:jc w:val="both"/>
        <w:rPr>
          <w:rFonts w:ascii="Times New Roman" w:hAnsi="Times New Roman" w:cs="Times New Roman"/>
          <w:sz w:val="24"/>
          <w:szCs w:val="24"/>
          <w:lang w:bidi="en-US"/>
        </w:rPr>
      </w:pPr>
      <w:r>
        <w:rPr>
          <w:rFonts w:ascii="Times New Roman" w:hAnsi="Times New Roman" w:cs="Times New Roman"/>
          <w:sz w:val="24"/>
          <w:szCs w:val="24"/>
          <w:lang w:bidi="en-US"/>
        </w:rPr>
        <w:t>Kris Pickford</w:t>
      </w:r>
    </w:p>
    <w:p w:rsidR="003C7965" w:rsidRDefault="00CC747E" w:rsidP="003C7965">
      <w:pPr>
        <w:ind w:left="0"/>
        <w:jc w:val="both"/>
        <w:rPr>
          <w:rFonts w:ascii="Times New Roman" w:hAnsi="Times New Roman" w:cs="Times New Roman"/>
          <w:sz w:val="24"/>
          <w:szCs w:val="24"/>
        </w:rPr>
      </w:pPr>
      <w:r w:rsidRPr="00E1030A">
        <w:rPr>
          <w:rFonts w:ascii="Times New Roman" w:hAnsi="Times New Roman" w:cs="Times New Roman"/>
          <w:sz w:val="24"/>
          <w:szCs w:val="24"/>
          <w:lang w:bidi="en-US"/>
        </w:rPr>
        <w:t xml:space="preserve">Director </w:t>
      </w:r>
      <w:r>
        <w:rPr>
          <w:rFonts w:ascii="Times New Roman" w:hAnsi="Times New Roman" w:cs="Times New Roman"/>
          <w:sz w:val="24"/>
          <w:szCs w:val="24"/>
          <w:lang w:bidi="en-US"/>
        </w:rPr>
        <w:t xml:space="preserve">for </w:t>
      </w:r>
      <w:r w:rsidRPr="00E1030A">
        <w:rPr>
          <w:rFonts w:ascii="Times New Roman" w:hAnsi="Times New Roman" w:cs="Times New Roman"/>
          <w:sz w:val="24"/>
          <w:szCs w:val="24"/>
        </w:rPr>
        <w:t>Financial Complian</w:t>
      </w:r>
      <w:r>
        <w:rPr>
          <w:rFonts w:ascii="Times New Roman" w:hAnsi="Times New Roman" w:cs="Times New Roman"/>
          <w:sz w:val="24"/>
          <w:szCs w:val="24"/>
        </w:rPr>
        <w:t>ce and Accountability</w:t>
      </w:r>
      <w:r w:rsidRPr="00E1030A">
        <w:rPr>
          <w:rFonts w:ascii="Times New Roman" w:hAnsi="Times New Roman" w:cs="Times New Roman"/>
          <w:sz w:val="24"/>
          <w:szCs w:val="24"/>
        </w:rPr>
        <w:t xml:space="preserve"> </w:t>
      </w:r>
    </w:p>
    <w:p w:rsidR="003C7965" w:rsidRDefault="003C7965" w:rsidP="003C7965">
      <w:pPr>
        <w:ind w:left="0"/>
        <w:jc w:val="both"/>
        <w:rPr>
          <w:rFonts w:ascii="Times New Roman" w:hAnsi="Times New Roman" w:cs="Times New Roman"/>
          <w:sz w:val="24"/>
          <w:szCs w:val="24"/>
        </w:rPr>
      </w:pPr>
      <w:r>
        <w:rPr>
          <w:rFonts w:ascii="Times New Roman" w:hAnsi="Times New Roman" w:cs="Times New Roman"/>
          <w:sz w:val="24"/>
          <w:szCs w:val="24"/>
        </w:rPr>
        <w:t>(</w:t>
      </w:r>
      <w:r w:rsidR="00CC747E" w:rsidRPr="00E1030A">
        <w:rPr>
          <w:rFonts w:ascii="Times New Roman" w:hAnsi="Times New Roman" w:cs="Times New Roman"/>
          <w:sz w:val="24"/>
          <w:szCs w:val="24"/>
        </w:rPr>
        <w:t>217)</w:t>
      </w:r>
      <w:r w:rsidR="00CC747E">
        <w:rPr>
          <w:rFonts w:ascii="Times New Roman" w:hAnsi="Times New Roman" w:cs="Times New Roman"/>
          <w:sz w:val="24"/>
          <w:szCs w:val="24"/>
        </w:rPr>
        <w:t xml:space="preserve"> </w:t>
      </w:r>
      <w:r w:rsidR="00CC747E" w:rsidRPr="00E1030A">
        <w:rPr>
          <w:rFonts w:ascii="Times New Roman" w:hAnsi="Times New Roman" w:cs="Times New Roman"/>
          <w:sz w:val="24"/>
          <w:szCs w:val="24"/>
        </w:rPr>
        <w:t xml:space="preserve">558-4680  </w:t>
      </w:r>
    </w:p>
    <w:p w:rsidR="00E1030A" w:rsidRDefault="005E66D5" w:rsidP="003C7965">
      <w:pPr>
        <w:ind w:left="0"/>
        <w:jc w:val="both"/>
        <w:rPr>
          <w:rStyle w:val="Hyperlink"/>
          <w:rFonts w:ascii="Times New Roman" w:hAnsi="Times New Roman" w:cs="Times New Roman"/>
          <w:sz w:val="24"/>
          <w:szCs w:val="24"/>
        </w:rPr>
      </w:pPr>
      <w:hyperlink r:id="rId27" w:history="1">
        <w:r w:rsidR="00CC747E" w:rsidRPr="00E1030A">
          <w:rPr>
            <w:rStyle w:val="Hyperlink"/>
            <w:rFonts w:ascii="Times New Roman" w:hAnsi="Times New Roman" w:cs="Times New Roman"/>
            <w:sz w:val="24"/>
            <w:szCs w:val="24"/>
          </w:rPr>
          <w:t>kris.pickford@illinois.gov</w:t>
        </w:r>
      </w:hyperlink>
      <w:r w:rsidR="00CC747E">
        <w:rPr>
          <w:rStyle w:val="Hyperlink"/>
          <w:rFonts w:ascii="Times New Roman" w:hAnsi="Times New Roman" w:cs="Times New Roman"/>
          <w:sz w:val="24"/>
          <w:szCs w:val="24"/>
        </w:rPr>
        <w:t>.</w:t>
      </w:r>
    </w:p>
    <w:p w:rsidR="000030B4" w:rsidRPr="00E1030A" w:rsidRDefault="000030B4" w:rsidP="00F84942">
      <w:pPr>
        <w:spacing w:line="300" w:lineRule="auto"/>
        <w:ind w:left="0"/>
        <w:jc w:val="both"/>
        <w:rPr>
          <w:rFonts w:ascii="Times New Roman" w:hAnsi="Times New Roman" w:cs="Times New Roman"/>
          <w:sz w:val="24"/>
          <w:szCs w:val="24"/>
        </w:rPr>
      </w:pPr>
    </w:p>
    <w:p w:rsidR="00722D7B" w:rsidRPr="00E006A8" w:rsidRDefault="0087602D" w:rsidP="000030B4">
      <w:pPr>
        <w:pStyle w:val="Heading4"/>
        <w:spacing w:before="0" w:line="300" w:lineRule="auto"/>
        <w:ind w:left="0"/>
        <w:contextualSpacing/>
        <w:jc w:val="both"/>
        <w:rPr>
          <w:rFonts w:ascii="Times New Roman" w:hAnsi="Times New Roman" w:cs="Times New Roman"/>
          <w:i w:val="0"/>
          <w:caps/>
          <w:color w:val="auto"/>
          <w:sz w:val="24"/>
          <w:szCs w:val="24"/>
        </w:rPr>
      </w:pPr>
      <w:r w:rsidRPr="00E006A8">
        <w:rPr>
          <w:rFonts w:ascii="Times New Roman" w:hAnsi="Times New Roman" w:cs="Times New Roman"/>
          <w:i w:val="0"/>
          <w:caps/>
          <w:color w:val="auto"/>
          <w:sz w:val="24"/>
          <w:szCs w:val="24"/>
        </w:rPr>
        <w:t>PRO</w:t>
      </w:r>
      <w:r w:rsidR="00722D7B" w:rsidRPr="00E006A8">
        <w:rPr>
          <w:rFonts w:ascii="Times New Roman" w:hAnsi="Times New Roman" w:cs="Times New Roman"/>
          <w:i w:val="0"/>
          <w:caps/>
          <w:color w:val="auto"/>
          <w:sz w:val="24"/>
          <w:szCs w:val="24"/>
        </w:rPr>
        <w:t>grammatic Monitoring</w:t>
      </w:r>
    </w:p>
    <w:p w:rsidR="00E006A8" w:rsidRPr="00E006A8" w:rsidRDefault="00E006A8" w:rsidP="00F84942">
      <w:pPr>
        <w:spacing w:line="300" w:lineRule="auto"/>
        <w:ind w:left="0"/>
        <w:contextualSpacing/>
        <w:jc w:val="both"/>
        <w:rPr>
          <w:rFonts w:ascii="Times New Roman" w:hAnsi="Times New Roman" w:cs="Times New Roman"/>
          <w:sz w:val="24"/>
          <w:szCs w:val="24"/>
        </w:rPr>
      </w:pPr>
      <w:r w:rsidRPr="00E006A8">
        <w:rPr>
          <w:rFonts w:ascii="Times New Roman" w:hAnsi="Times New Roman" w:cs="Times New Roman"/>
          <w:sz w:val="24"/>
          <w:szCs w:val="24"/>
        </w:rPr>
        <w:t>The intent of Perkins programmatic monitoring is to directly review compliance with the Carl D. Perkins Act of 2006, as well as observe evidence of progress on program activities and services.</w:t>
      </w:r>
    </w:p>
    <w:p w:rsidR="003C7965" w:rsidRDefault="00E006A8" w:rsidP="004F6349">
      <w:pPr>
        <w:spacing w:line="300" w:lineRule="auto"/>
        <w:ind w:left="0"/>
        <w:contextualSpacing/>
        <w:jc w:val="both"/>
        <w:rPr>
          <w:rFonts w:ascii="Times New Roman" w:hAnsi="Times New Roman" w:cs="Times New Roman"/>
          <w:sz w:val="24"/>
          <w:szCs w:val="24"/>
        </w:rPr>
      </w:pPr>
      <w:r w:rsidRPr="00E006A8">
        <w:rPr>
          <w:rFonts w:ascii="Times New Roman" w:hAnsi="Times New Roman" w:cs="Times New Roman"/>
          <w:sz w:val="24"/>
          <w:szCs w:val="24"/>
        </w:rPr>
        <w:t>On-site monitoring will be based on a two-year cycle. Each fiscal ye</w:t>
      </w:r>
      <w:r w:rsidR="00265F27">
        <w:rPr>
          <w:rFonts w:ascii="Times New Roman" w:hAnsi="Times New Roman" w:cs="Times New Roman"/>
          <w:sz w:val="24"/>
          <w:szCs w:val="24"/>
        </w:rPr>
        <w:t>ar, 24 colleges will receive on-</w:t>
      </w:r>
      <w:r w:rsidRPr="00E006A8">
        <w:rPr>
          <w:rFonts w:ascii="Times New Roman" w:hAnsi="Times New Roman" w:cs="Times New Roman"/>
          <w:sz w:val="24"/>
          <w:szCs w:val="24"/>
        </w:rPr>
        <w:t>site monitoring visits. In addition to monitoring, the</w:t>
      </w:r>
      <w:r w:rsidRPr="00E006A8">
        <w:rPr>
          <w:rFonts w:ascii="Times New Roman" w:hAnsi="Times New Roman" w:cs="Times New Roman"/>
          <w:sz w:val="24"/>
          <w:szCs w:val="24"/>
          <w:lang w:bidi="en-US"/>
        </w:rPr>
        <w:t xml:space="preserve"> ICCB provides direct and ongoing technical assistance to Postsecondary Perkins sub-recipients across the </w:t>
      </w:r>
      <w:r w:rsidR="009F0571">
        <w:rPr>
          <w:rFonts w:ascii="Times New Roman" w:hAnsi="Times New Roman" w:cs="Times New Roman"/>
          <w:sz w:val="24"/>
          <w:szCs w:val="24"/>
          <w:lang w:bidi="en-US"/>
        </w:rPr>
        <w:t>s</w:t>
      </w:r>
      <w:r w:rsidR="007E4227">
        <w:rPr>
          <w:rFonts w:ascii="Times New Roman" w:hAnsi="Times New Roman" w:cs="Times New Roman"/>
          <w:sz w:val="24"/>
          <w:szCs w:val="24"/>
          <w:lang w:bidi="en-US"/>
        </w:rPr>
        <w:t xml:space="preserve">tate. </w:t>
      </w:r>
      <w:r w:rsidRPr="00E006A8">
        <w:rPr>
          <w:rFonts w:ascii="Times New Roman" w:hAnsi="Times New Roman" w:cs="Times New Roman"/>
          <w:sz w:val="24"/>
          <w:szCs w:val="24"/>
        </w:rPr>
        <w:t>Colleges that are not scheduled for on-site monitoring will receive informal, but targeted</w:t>
      </w:r>
      <w:r w:rsidR="002D3E58">
        <w:rPr>
          <w:rFonts w:ascii="Times New Roman" w:hAnsi="Times New Roman" w:cs="Times New Roman"/>
          <w:sz w:val="24"/>
          <w:szCs w:val="24"/>
        </w:rPr>
        <w:t>,</w:t>
      </w:r>
      <w:r w:rsidRPr="00E006A8">
        <w:rPr>
          <w:rFonts w:ascii="Times New Roman" w:hAnsi="Times New Roman" w:cs="Times New Roman"/>
          <w:sz w:val="24"/>
          <w:szCs w:val="24"/>
        </w:rPr>
        <w:t xml:space="preserve"> technical assistance throughout the year. This technical assistance may involve an on-site visit, determined on an as needed basis. Target areas will be identified through the review of several reports including, but not limited to, the previous year’s monitoring report, the current Perkins plan, quarterly report submissions, etc. Colleges may also request specific technical assistance as necessary</w:t>
      </w:r>
      <w:r>
        <w:rPr>
          <w:rFonts w:ascii="Times New Roman" w:hAnsi="Times New Roman" w:cs="Times New Roman"/>
          <w:sz w:val="24"/>
          <w:szCs w:val="24"/>
        </w:rPr>
        <w:t xml:space="preserve">. </w:t>
      </w:r>
    </w:p>
    <w:p w:rsidR="00A35ABE" w:rsidRDefault="00A35ABE" w:rsidP="004F6349">
      <w:pPr>
        <w:spacing w:line="300" w:lineRule="auto"/>
        <w:ind w:left="0"/>
        <w:contextualSpacing/>
        <w:jc w:val="both"/>
        <w:rPr>
          <w:rFonts w:ascii="Times New Roman" w:hAnsi="Times New Roman" w:cs="Times New Roman"/>
          <w:sz w:val="24"/>
          <w:szCs w:val="24"/>
          <w:lang w:bidi="en-US"/>
        </w:rPr>
      </w:pPr>
    </w:p>
    <w:p w:rsidR="00882DE4" w:rsidRDefault="004F6349" w:rsidP="001F16D8">
      <w:pPr>
        <w:spacing w:line="300" w:lineRule="auto"/>
        <w:ind w:left="0"/>
        <w:contextualSpacing/>
        <w:jc w:val="both"/>
        <w:rPr>
          <w:rFonts w:ascii="Times New Roman" w:hAnsi="Times New Roman" w:cs="Times New Roman"/>
          <w:sz w:val="24"/>
          <w:szCs w:val="24"/>
          <w:lang w:bidi="en-US"/>
        </w:rPr>
      </w:pPr>
      <w:r w:rsidRPr="00E1030A">
        <w:rPr>
          <w:rFonts w:ascii="Times New Roman" w:hAnsi="Times New Roman" w:cs="Times New Roman"/>
          <w:sz w:val="24"/>
          <w:szCs w:val="24"/>
          <w:lang w:bidi="en-US"/>
        </w:rPr>
        <w:t xml:space="preserve">For more information regarding </w:t>
      </w:r>
      <w:r>
        <w:rPr>
          <w:rFonts w:ascii="Times New Roman" w:hAnsi="Times New Roman" w:cs="Times New Roman"/>
          <w:sz w:val="24"/>
          <w:szCs w:val="24"/>
          <w:lang w:bidi="en-US"/>
        </w:rPr>
        <w:t>programmatic monitoring</w:t>
      </w:r>
      <w:r w:rsidRPr="00E1030A">
        <w:rPr>
          <w:rFonts w:ascii="Times New Roman" w:hAnsi="Times New Roman" w:cs="Times New Roman"/>
          <w:sz w:val="24"/>
          <w:szCs w:val="24"/>
          <w:lang w:bidi="en-US"/>
        </w:rPr>
        <w:t>, contact</w:t>
      </w:r>
      <w:r w:rsidR="00A07370">
        <w:rPr>
          <w:rFonts w:ascii="Times New Roman" w:hAnsi="Times New Roman" w:cs="Times New Roman"/>
          <w:sz w:val="24"/>
          <w:szCs w:val="24"/>
          <w:lang w:bidi="en-US"/>
        </w:rPr>
        <w:t xml:space="preserve"> your ICCB Perkins liaison.</w:t>
      </w:r>
    </w:p>
    <w:p w:rsidR="003C7965" w:rsidRDefault="003C7965" w:rsidP="003C7965">
      <w:pPr>
        <w:ind w:left="0"/>
        <w:jc w:val="both"/>
        <w:rPr>
          <w:rFonts w:ascii="Times New Roman" w:hAnsi="Times New Roman" w:cs="Times New Roman"/>
          <w:sz w:val="24"/>
          <w:szCs w:val="24"/>
          <w:lang w:bidi="en-US"/>
        </w:rPr>
      </w:pPr>
    </w:p>
    <w:p w:rsidR="00796FB0" w:rsidRDefault="00796FB0">
      <w:pPr>
        <w:rPr>
          <w:rFonts w:asciiTheme="majorHAnsi" w:eastAsiaTheme="majorEastAsia" w:hAnsiTheme="majorHAnsi" w:cstheme="majorBidi"/>
          <w:b/>
          <w:bCs/>
          <w:color w:val="0F243E" w:themeColor="text2" w:themeShade="80"/>
          <w:sz w:val="28"/>
          <w:szCs w:val="28"/>
        </w:rPr>
      </w:pPr>
      <w:bookmarkStart w:id="22" w:name="_Toc379958499"/>
      <w:r>
        <w:rPr>
          <w:color w:val="0F243E" w:themeColor="text2" w:themeShade="80"/>
        </w:rPr>
        <w:br w:type="page"/>
      </w:r>
    </w:p>
    <w:p w:rsidR="00A619C6" w:rsidRPr="00D3467C" w:rsidRDefault="00A619C6" w:rsidP="00F84942">
      <w:pPr>
        <w:pStyle w:val="Heading1"/>
        <w:ind w:left="0"/>
        <w:jc w:val="both"/>
        <w:rPr>
          <w:color w:val="0F243E" w:themeColor="text2" w:themeShade="80"/>
        </w:rPr>
      </w:pPr>
      <w:r w:rsidRPr="00D3467C">
        <w:rPr>
          <w:color w:val="0F243E" w:themeColor="text2" w:themeShade="80"/>
        </w:rPr>
        <w:lastRenderedPageBreak/>
        <w:t xml:space="preserve">SECTION </w:t>
      </w:r>
      <w:r w:rsidR="002D3E58">
        <w:rPr>
          <w:color w:val="0F243E" w:themeColor="text2" w:themeShade="80"/>
        </w:rPr>
        <w:t>7</w:t>
      </w:r>
      <w:r w:rsidRPr="00D3467C">
        <w:rPr>
          <w:color w:val="0F243E" w:themeColor="text2" w:themeShade="80"/>
        </w:rPr>
        <w:t>: REPORTING REQUIREMENTS</w:t>
      </w:r>
      <w:bookmarkEnd w:id="22"/>
    </w:p>
    <w:p w:rsidR="00A619C6" w:rsidRPr="00836C96" w:rsidRDefault="00A619C6" w:rsidP="00F84942">
      <w:pPr>
        <w:pStyle w:val="Heading2"/>
        <w:spacing w:before="0"/>
        <w:jc w:val="both"/>
        <w:rPr>
          <w:rFonts w:ascii="Times New Roman" w:hAnsi="Times New Roman" w:cs="Times New Roman"/>
          <w:color w:val="auto"/>
        </w:rPr>
      </w:pPr>
    </w:p>
    <w:p w:rsidR="00A619C6" w:rsidRDefault="00DC00A6" w:rsidP="00D56E7E">
      <w:pPr>
        <w:spacing w:line="300" w:lineRule="auto"/>
        <w:ind w:left="0"/>
        <w:jc w:val="both"/>
        <w:rPr>
          <w:rFonts w:ascii="Times New Roman" w:hAnsi="Times New Roman" w:cs="Times New Roman"/>
          <w:sz w:val="24"/>
          <w:szCs w:val="24"/>
        </w:rPr>
      </w:pPr>
      <w:r>
        <w:rPr>
          <w:rFonts w:ascii="Times New Roman" w:hAnsi="Times New Roman" w:cs="Times New Roman"/>
          <w:sz w:val="24"/>
          <w:szCs w:val="24"/>
        </w:rPr>
        <w:t>Pursuant to EDGAR guidelines</w:t>
      </w:r>
      <w:r w:rsidR="00D3467C">
        <w:rPr>
          <w:rFonts w:ascii="Times New Roman" w:hAnsi="Times New Roman" w:cs="Times New Roman"/>
          <w:sz w:val="24"/>
          <w:szCs w:val="24"/>
        </w:rPr>
        <w:t xml:space="preserve">, Postsecondary Perkins grant </w:t>
      </w:r>
      <w:r w:rsidR="00A619C6" w:rsidRPr="00D3467C">
        <w:rPr>
          <w:rFonts w:ascii="Times New Roman" w:hAnsi="Times New Roman" w:cs="Times New Roman"/>
          <w:sz w:val="24"/>
          <w:szCs w:val="24"/>
        </w:rPr>
        <w:t xml:space="preserve">recipients are required to submit quarterly reports. The </w:t>
      </w:r>
      <w:r w:rsidR="00D3467C">
        <w:rPr>
          <w:rFonts w:ascii="Times New Roman" w:hAnsi="Times New Roman" w:cs="Times New Roman"/>
          <w:sz w:val="24"/>
          <w:szCs w:val="24"/>
        </w:rPr>
        <w:t xml:space="preserve">format and requirements for these reports will be released at a later date. </w:t>
      </w:r>
      <w:r>
        <w:rPr>
          <w:rFonts w:ascii="Times New Roman" w:hAnsi="Times New Roman" w:cs="Times New Roman"/>
          <w:sz w:val="24"/>
          <w:szCs w:val="24"/>
        </w:rPr>
        <w:t>Quarterly reports will be due 30</w:t>
      </w:r>
      <w:r w:rsidR="004804DE">
        <w:rPr>
          <w:rFonts w:ascii="Times New Roman" w:hAnsi="Times New Roman" w:cs="Times New Roman"/>
          <w:sz w:val="24"/>
          <w:szCs w:val="24"/>
        </w:rPr>
        <w:t xml:space="preserve"> days after the end of each quarter and should be submi</w:t>
      </w:r>
      <w:r w:rsidR="00A619C6" w:rsidRPr="00D3467C">
        <w:rPr>
          <w:rFonts w:ascii="Times New Roman" w:hAnsi="Times New Roman" w:cs="Times New Roman"/>
          <w:sz w:val="24"/>
          <w:szCs w:val="24"/>
        </w:rPr>
        <w:t xml:space="preserve">tted to </w:t>
      </w:r>
      <w:hyperlink r:id="rId28" w:history="1">
        <w:r w:rsidR="001F16D8" w:rsidRPr="00DC2040">
          <w:rPr>
            <w:rStyle w:val="Hyperlink"/>
            <w:rFonts w:ascii="Times New Roman" w:hAnsi="Times New Roman" w:cs="Times New Roman"/>
            <w:sz w:val="24"/>
            <w:szCs w:val="24"/>
          </w:rPr>
          <w:t>cte@iccb.state.il.us</w:t>
        </w:r>
      </w:hyperlink>
      <w:r w:rsidR="00D56E7E">
        <w:rPr>
          <w:rFonts w:ascii="Times New Roman" w:hAnsi="Times New Roman" w:cs="Times New Roman"/>
          <w:sz w:val="24"/>
          <w:szCs w:val="24"/>
        </w:rPr>
        <w:t xml:space="preserve">. </w:t>
      </w:r>
    </w:p>
    <w:p w:rsidR="005E66D5" w:rsidRDefault="005E66D5" w:rsidP="00D56E7E">
      <w:pPr>
        <w:spacing w:line="300" w:lineRule="auto"/>
        <w:ind w:left="0"/>
        <w:jc w:val="both"/>
        <w:rPr>
          <w:rFonts w:ascii="Times New Roman" w:hAnsi="Times New Roman" w:cs="Times New Roman"/>
          <w:sz w:val="24"/>
          <w:szCs w:val="24"/>
        </w:rPr>
      </w:pPr>
    </w:p>
    <w:p w:rsidR="00D3467C" w:rsidRPr="00D3467C" w:rsidRDefault="00D3467C" w:rsidP="00D3467C">
      <w:pPr>
        <w:ind w:left="0"/>
        <w:rPr>
          <w:rFonts w:ascii="Times New Roman" w:hAnsi="Times New Roman" w:cs="Times New Roman"/>
          <w:sz w:val="24"/>
          <w:szCs w:val="24"/>
        </w:rPr>
      </w:pPr>
    </w:p>
    <w:tbl>
      <w:tblPr>
        <w:tblpPr w:leftFromText="180" w:rightFromText="180" w:vertAnchor="text"/>
        <w:tblW w:w="9623" w:type="dxa"/>
        <w:tblCellMar>
          <w:left w:w="0" w:type="dxa"/>
          <w:right w:w="0" w:type="dxa"/>
        </w:tblCellMar>
        <w:tblLook w:val="04A0" w:firstRow="1" w:lastRow="0" w:firstColumn="1" w:lastColumn="0" w:noHBand="0" w:noVBand="1"/>
      </w:tblPr>
      <w:tblGrid>
        <w:gridCol w:w="2988"/>
        <w:gridCol w:w="3780"/>
        <w:gridCol w:w="2855"/>
      </w:tblGrid>
      <w:tr w:rsidR="00D3467C" w:rsidRPr="00D3467C" w:rsidTr="004804DE">
        <w:trPr>
          <w:trHeight w:val="576"/>
        </w:trPr>
        <w:tc>
          <w:tcPr>
            <w:tcW w:w="9623" w:type="dxa"/>
            <w:gridSpan w:val="3"/>
            <w:tcBorders>
              <w:top w:val="double" w:sz="6" w:space="0" w:color="auto"/>
              <w:left w:val="double" w:sz="6" w:space="0" w:color="auto"/>
              <w:bottom w:val="single" w:sz="8" w:space="0" w:color="404040"/>
              <w:right w:val="double" w:sz="6" w:space="0" w:color="auto"/>
            </w:tcBorders>
            <w:shd w:val="clear" w:color="auto" w:fill="DBE5F1"/>
            <w:tcMar>
              <w:top w:w="0" w:type="dxa"/>
              <w:left w:w="108" w:type="dxa"/>
              <w:bottom w:w="0" w:type="dxa"/>
              <w:right w:w="108" w:type="dxa"/>
            </w:tcMar>
            <w:hideMark/>
          </w:tcPr>
          <w:p w:rsidR="00D3467C" w:rsidRPr="00D3467C" w:rsidRDefault="00D3467C" w:rsidP="004804DE">
            <w:pPr>
              <w:jc w:val="center"/>
              <w:rPr>
                <w:rFonts w:ascii="Times New Roman" w:hAnsi="Times New Roman" w:cs="Times New Roman"/>
                <w:sz w:val="12"/>
                <w:szCs w:val="12"/>
              </w:rPr>
            </w:pPr>
          </w:p>
          <w:p w:rsidR="00D3467C" w:rsidRPr="00D3467C" w:rsidRDefault="00D3467C" w:rsidP="00A07370">
            <w:pPr>
              <w:jc w:val="center"/>
              <w:rPr>
                <w:rFonts w:ascii="Times New Roman" w:hAnsi="Times New Roman" w:cs="Times New Roman"/>
                <w:sz w:val="24"/>
                <w:szCs w:val="24"/>
              </w:rPr>
            </w:pPr>
            <w:r>
              <w:rPr>
                <w:rFonts w:ascii="Times New Roman" w:hAnsi="Times New Roman" w:cs="Times New Roman"/>
                <w:b/>
                <w:bCs/>
                <w:sz w:val="24"/>
                <w:szCs w:val="24"/>
              </w:rPr>
              <w:t xml:space="preserve">FY </w:t>
            </w:r>
            <w:r w:rsidR="00A07370">
              <w:rPr>
                <w:rFonts w:ascii="Times New Roman" w:hAnsi="Times New Roman" w:cs="Times New Roman"/>
                <w:b/>
                <w:bCs/>
                <w:sz w:val="24"/>
                <w:szCs w:val="24"/>
              </w:rPr>
              <w:t xml:space="preserve">2018 </w:t>
            </w:r>
            <w:r w:rsidRPr="00D3467C">
              <w:rPr>
                <w:rFonts w:ascii="Times New Roman" w:hAnsi="Times New Roman" w:cs="Times New Roman"/>
                <w:b/>
                <w:bCs/>
                <w:sz w:val="24"/>
                <w:szCs w:val="24"/>
              </w:rPr>
              <w:t>QUARTERLY REPORTING SCHEDULE</w:t>
            </w:r>
            <w:r w:rsidRPr="00D3467C">
              <w:rPr>
                <w:rFonts w:ascii="Times New Roman" w:hAnsi="Times New Roman" w:cs="Times New Roman"/>
                <w:sz w:val="24"/>
                <w:szCs w:val="24"/>
              </w:rPr>
              <w:t xml:space="preserve"> </w:t>
            </w:r>
          </w:p>
        </w:tc>
      </w:tr>
      <w:tr w:rsidR="00D3467C" w:rsidRPr="00D3467C" w:rsidTr="004804DE">
        <w:trPr>
          <w:trHeight w:val="360"/>
        </w:trPr>
        <w:tc>
          <w:tcPr>
            <w:tcW w:w="2988" w:type="dxa"/>
            <w:tcBorders>
              <w:top w:val="nil"/>
              <w:left w:val="double" w:sz="6" w:space="0" w:color="auto"/>
              <w:bottom w:val="single" w:sz="18" w:space="0" w:color="7F7F7F"/>
              <w:right w:val="single" w:sz="8" w:space="0" w:color="7F7F7F"/>
            </w:tcBorders>
            <w:shd w:val="clear" w:color="auto" w:fill="DBE5F1"/>
            <w:tcMar>
              <w:top w:w="0" w:type="dxa"/>
              <w:left w:w="108" w:type="dxa"/>
              <w:bottom w:w="0" w:type="dxa"/>
              <w:right w:w="108" w:type="dxa"/>
            </w:tcMar>
            <w:vAlign w:val="center"/>
            <w:hideMark/>
          </w:tcPr>
          <w:p w:rsidR="00D3467C" w:rsidRPr="00D3467C" w:rsidRDefault="00D3467C" w:rsidP="004804DE">
            <w:pPr>
              <w:rPr>
                <w:rFonts w:ascii="Times New Roman" w:hAnsi="Times New Roman" w:cs="Times New Roman"/>
                <w:b/>
                <w:bCs/>
                <w:smallCaps/>
                <w:sz w:val="24"/>
                <w:szCs w:val="24"/>
              </w:rPr>
            </w:pPr>
            <w:r w:rsidRPr="00D3467C">
              <w:rPr>
                <w:rFonts w:ascii="Times New Roman" w:hAnsi="Times New Roman" w:cs="Times New Roman"/>
                <w:b/>
                <w:bCs/>
                <w:smallCaps/>
                <w:sz w:val="24"/>
                <w:szCs w:val="24"/>
              </w:rPr>
              <w:t>Report</w:t>
            </w:r>
          </w:p>
        </w:tc>
        <w:tc>
          <w:tcPr>
            <w:tcW w:w="3780" w:type="dxa"/>
            <w:tcBorders>
              <w:top w:val="nil"/>
              <w:left w:val="nil"/>
              <w:bottom w:val="single" w:sz="18" w:space="0" w:color="7F7F7F"/>
              <w:right w:val="single" w:sz="8" w:space="0" w:color="7F7F7F"/>
            </w:tcBorders>
            <w:shd w:val="clear" w:color="auto" w:fill="DBE5F1"/>
            <w:tcMar>
              <w:top w:w="0" w:type="dxa"/>
              <w:left w:w="108" w:type="dxa"/>
              <w:bottom w:w="0" w:type="dxa"/>
              <w:right w:w="108" w:type="dxa"/>
            </w:tcMar>
            <w:vAlign w:val="center"/>
            <w:hideMark/>
          </w:tcPr>
          <w:p w:rsidR="00D3467C" w:rsidRPr="00D3467C" w:rsidRDefault="00D3467C" w:rsidP="004804DE">
            <w:pPr>
              <w:rPr>
                <w:rFonts w:ascii="Times New Roman" w:hAnsi="Times New Roman" w:cs="Times New Roman"/>
                <w:b/>
                <w:bCs/>
                <w:smallCaps/>
                <w:sz w:val="24"/>
                <w:szCs w:val="24"/>
              </w:rPr>
            </w:pPr>
            <w:r w:rsidRPr="00D3467C">
              <w:rPr>
                <w:rFonts w:ascii="Times New Roman" w:hAnsi="Times New Roman" w:cs="Times New Roman"/>
                <w:b/>
                <w:bCs/>
                <w:smallCaps/>
                <w:sz w:val="24"/>
                <w:szCs w:val="24"/>
              </w:rPr>
              <w:t>Period</w:t>
            </w:r>
          </w:p>
        </w:tc>
        <w:tc>
          <w:tcPr>
            <w:tcW w:w="2855" w:type="dxa"/>
            <w:tcBorders>
              <w:top w:val="nil"/>
              <w:left w:val="nil"/>
              <w:bottom w:val="single" w:sz="18" w:space="0" w:color="7F7F7F"/>
              <w:right w:val="double" w:sz="6" w:space="0" w:color="auto"/>
            </w:tcBorders>
            <w:shd w:val="clear" w:color="auto" w:fill="DBE5F1"/>
            <w:tcMar>
              <w:top w:w="0" w:type="dxa"/>
              <w:left w:w="108" w:type="dxa"/>
              <w:bottom w:w="0" w:type="dxa"/>
              <w:right w:w="108" w:type="dxa"/>
            </w:tcMar>
            <w:vAlign w:val="center"/>
            <w:hideMark/>
          </w:tcPr>
          <w:p w:rsidR="00D3467C" w:rsidRPr="00D3467C" w:rsidRDefault="00D3467C" w:rsidP="004804DE">
            <w:pPr>
              <w:rPr>
                <w:rFonts w:ascii="Times New Roman" w:hAnsi="Times New Roman" w:cs="Times New Roman"/>
                <w:b/>
                <w:bCs/>
                <w:smallCaps/>
                <w:sz w:val="24"/>
                <w:szCs w:val="24"/>
              </w:rPr>
            </w:pPr>
            <w:r w:rsidRPr="00D3467C">
              <w:rPr>
                <w:rFonts w:ascii="Times New Roman" w:hAnsi="Times New Roman" w:cs="Times New Roman"/>
                <w:b/>
                <w:bCs/>
                <w:smallCaps/>
                <w:sz w:val="24"/>
                <w:szCs w:val="24"/>
              </w:rPr>
              <w:t>Due Date</w:t>
            </w:r>
          </w:p>
        </w:tc>
      </w:tr>
      <w:tr w:rsidR="00D3467C" w:rsidRPr="00D3467C" w:rsidTr="004804DE">
        <w:trPr>
          <w:trHeight w:val="360"/>
        </w:trPr>
        <w:tc>
          <w:tcPr>
            <w:tcW w:w="2988" w:type="dxa"/>
            <w:tcBorders>
              <w:top w:val="nil"/>
              <w:left w:val="double" w:sz="6" w:space="0" w:color="auto"/>
              <w:bottom w:val="single" w:sz="8" w:space="0" w:color="7F7F7F"/>
              <w:right w:val="single" w:sz="8" w:space="0" w:color="7F7F7F"/>
            </w:tcBorders>
            <w:tcMar>
              <w:top w:w="0" w:type="dxa"/>
              <w:left w:w="108" w:type="dxa"/>
              <w:bottom w:w="0" w:type="dxa"/>
              <w:right w:w="108" w:type="dxa"/>
            </w:tcMar>
            <w:vAlign w:val="center"/>
            <w:hideMark/>
          </w:tcPr>
          <w:p w:rsidR="00D3467C" w:rsidRPr="00D3467C" w:rsidRDefault="00D3467C" w:rsidP="004804DE">
            <w:pPr>
              <w:rPr>
                <w:rFonts w:ascii="Times New Roman" w:hAnsi="Times New Roman" w:cs="Times New Roman"/>
                <w:sz w:val="24"/>
                <w:szCs w:val="24"/>
              </w:rPr>
            </w:pPr>
            <w:r w:rsidRPr="00D3467C">
              <w:rPr>
                <w:rFonts w:ascii="Times New Roman" w:hAnsi="Times New Roman" w:cs="Times New Roman"/>
                <w:sz w:val="24"/>
                <w:szCs w:val="24"/>
              </w:rPr>
              <w:t>Quarter 1</w:t>
            </w:r>
          </w:p>
        </w:tc>
        <w:tc>
          <w:tcPr>
            <w:tcW w:w="378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3467C" w:rsidRPr="00D3467C" w:rsidRDefault="00DC00A6" w:rsidP="00A07370">
            <w:pPr>
              <w:rPr>
                <w:rFonts w:ascii="Times New Roman" w:hAnsi="Times New Roman" w:cs="Times New Roman"/>
                <w:sz w:val="24"/>
                <w:szCs w:val="24"/>
              </w:rPr>
            </w:pPr>
            <w:r>
              <w:rPr>
                <w:rFonts w:ascii="Times New Roman" w:hAnsi="Times New Roman" w:cs="Times New Roman"/>
                <w:sz w:val="24"/>
                <w:szCs w:val="24"/>
              </w:rPr>
              <w:t xml:space="preserve">July 1 – September 30, </w:t>
            </w:r>
            <w:r w:rsidR="00A07370">
              <w:rPr>
                <w:rFonts w:ascii="Times New Roman" w:hAnsi="Times New Roman" w:cs="Times New Roman"/>
                <w:sz w:val="24"/>
                <w:szCs w:val="24"/>
              </w:rPr>
              <w:t>2017</w:t>
            </w:r>
          </w:p>
        </w:tc>
        <w:tc>
          <w:tcPr>
            <w:tcW w:w="2855" w:type="dxa"/>
            <w:tcBorders>
              <w:top w:val="nil"/>
              <w:left w:val="nil"/>
              <w:bottom w:val="single" w:sz="8" w:space="0" w:color="7F7F7F"/>
              <w:right w:val="double" w:sz="6" w:space="0" w:color="auto"/>
            </w:tcBorders>
            <w:tcMar>
              <w:top w:w="0" w:type="dxa"/>
              <w:left w:w="108" w:type="dxa"/>
              <w:bottom w:w="0" w:type="dxa"/>
              <w:right w:w="108" w:type="dxa"/>
            </w:tcMar>
            <w:vAlign w:val="center"/>
            <w:hideMark/>
          </w:tcPr>
          <w:p w:rsidR="00D3467C" w:rsidRPr="007A07EC" w:rsidRDefault="001F16D8" w:rsidP="00A07370">
            <w:pPr>
              <w:rPr>
                <w:rFonts w:ascii="Times New Roman" w:hAnsi="Times New Roman" w:cs="Times New Roman"/>
                <w:sz w:val="24"/>
                <w:szCs w:val="24"/>
              </w:rPr>
            </w:pPr>
            <w:r>
              <w:rPr>
                <w:rFonts w:ascii="Times New Roman" w:hAnsi="Times New Roman" w:cs="Times New Roman"/>
                <w:sz w:val="24"/>
                <w:szCs w:val="24"/>
              </w:rPr>
              <w:t>October 30</w:t>
            </w:r>
            <w:r w:rsidR="00D3467C" w:rsidRPr="007A07EC">
              <w:rPr>
                <w:rFonts w:ascii="Times New Roman" w:hAnsi="Times New Roman" w:cs="Times New Roman"/>
                <w:sz w:val="24"/>
                <w:szCs w:val="24"/>
              </w:rPr>
              <w:t xml:space="preserve">, </w:t>
            </w:r>
            <w:r w:rsidR="00A07370" w:rsidRPr="007A07EC">
              <w:rPr>
                <w:rFonts w:ascii="Times New Roman" w:hAnsi="Times New Roman" w:cs="Times New Roman"/>
                <w:sz w:val="24"/>
                <w:szCs w:val="24"/>
              </w:rPr>
              <w:t>201</w:t>
            </w:r>
            <w:r w:rsidR="00A07370">
              <w:rPr>
                <w:rFonts w:ascii="Times New Roman" w:hAnsi="Times New Roman" w:cs="Times New Roman"/>
                <w:sz w:val="24"/>
                <w:szCs w:val="24"/>
              </w:rPr>
              <w:t>7</w:t>
            </w:r>
          </w:p>
        </w:tc>
      </w:tr>
      <w:tr w:rsidR="00D3467C" w:rsidRPr="00D3467C" w:rsidTr="004804DE">
        <w:trPr>
          <w:trHeight w:val="360"/>
        </w:trPr>
        <w:tc>
          <w:tcPr>
            <w:tcW w:w="2988" w:type="dxa"/>
            <w:tcBorders>
              <w:top w:val="nil"/>
              <w:left w:val="double" w:sz="6" w:space="0" w:color="auto"/>
              <w:bottom w:val="single" w:sz="8" w:space="0" w:color="7F7F7F"/>
              <w:right w:val="single" w:sz="8" w:space="0" w:color="7F7F7F"/>
            </w:tcBorders>
            <w:shd w:val="clear" w:color="auto" w:fill="D9D9D9"/>
            <w:tcMar>
              <w:top w:w="0" w:type="dxa"/>
              <w:left w:w="108" w:type="dxa"/>
              <w:bottom w:w="0" w:type="dxa"/>
              <w:right w:w="108" w:type="dxa"/>
            </w:tcMar>
            <w:vAlign w:val="center"/>
            <w:hideMark/>
          </w:tcPr>
          <w:p w:rsidR="00D3467C" w:rsidRPr="00D3467C" w:rsidRDefault="00D3467C" w:rsidP="004804DE">
            <w:pPr>
              <w:rPr>
                <w:rFonts w:ascii="Times New Roman" w:hAnsi="Times New Roman" w:cs="Times New Roman"/>
                <w:sz w:val="24"/>
                <w:szCs w:val="24"/>
              </w:rPr>
            </w:pPr>
            <w:r w:rsidRPr="00D3467C">
              <w:rPr>
                <w:rFonts w:ascii="Times New Roman" w:hAnsi="Times New Roman" w:cs="Times New Roman"/>
                <w:sz w:val="24"/>
                <w:szCs w:val="24"/>
              </w:rPr>
              <w:t>Quarter 2</w:t>
            </w:r>
          </w:p>
        </w:tc>
        <w:tc>
          <w:tcPr>
            <w:tcW w:w="3780" w:type="dxa"/>
            <w:tcBorders>
              <w:top w:val="nil"/>
              <w:left w:val="nil"/>
              <w:bottom w:val="single" w:sz="8" w:space="0" w:color="7F7F7F"/>
              <w:right w:val="single" w:sz="8" w:space="0" w:color="7F7F7F"/>
            </w:tcBorders>
            <w:shd w:val="clear" w:color="auto" w:fill="D9D9D9"/>
            <w:tcMar>
              <w:top w:w="0" w:type="dxa"/>
              <w:left w:w="108" w:type="dxa"/>
              <w:bottom w:w="0" w:type="dxa"/>
              <w:right w:w="108" w:type="dxa"/>
            </w:tcMar>
            <w:vAlign w:val="center"/>
            <w:hideMark/>
          </w:tcPr>
          <w:p w:rsidR="00D3467C" w:rsidRPr="00D3467C" w:rsidRDefault="00DC00A6" w:rsidP="00A07370">
            <w:pPr>
              <w:rPr>
                <w:rFonts w:ascii="Times New Roman" w:hAnsi="Times New Roman" w:cs="Times New Roman"/>
                <w:sz w:val="24"/>
                <w:szCs w:val="24"/>
              </w:rPr>
            </w:pPr>
            <w:r>
              <w:rPr>
                <w:rFonts w:ascii="Times New Roman" w:hAnsi="Times New Roman" w:cs="Times New Roman"/>
                <w:sz w:val="24"/>
                <w:szCs w:val="24"/>
              </w:rPr>
              <w:t>October 1</w:t>
            </w:r>
            <w:r w:rsidR="00D3467C" w:rsidRPr="00D3467C">
              <w:rPr>
                <w:rFonts w:ascii="Times New Roman" w:hAnsi="Times New Roman" w:cs="Times New Roman"/>
                <w:sz w:val="24"/>
                <w:szCs w:val="24"/>
              </w:rPr>
              <w:t xml:space="preserve"> – December </w:t>
            </w:r>
            <w:r>
              <w:rPr>
                <w:rFonts w:ascii="Times New Roman" w:hAnsi="Times New Roman" w:cs="Times New Roman"/>
                <w:sz w:val="24"/>
                <w:szCs w:val="24"/>
              </w:rPr>
              <w:t xml:space="preserve">31, </w:t>
            </w:r>
            <w:r w:rsidR="00A07370" w:rsidRPr="00D3467C">
              <w:rPr>
                <w:rFonts w:ascii="Times New Roman" w:hAnsi="Times New Roman" w:cs="Times New Roman"/>
                <w:sz w:val="24"/>
                <w:szCs w:val="24"/>
              </w:rPr>
              <w:t>201</w:t>
            </w:r>
            <w:r w:rsidR="00A07370">
              <w:rPr>
                <w:rFonts w:ascii="Times New Roman" w:hAnsi="Times New Roman" w:cs="Times New Roman"/>
                <w:sz w:val="24"/>
                <w:szCs w:val="24"/>
              </w:rPr>
              <w:t>7</w:t>
            </w:r>
          </w:p>
        </w:tc>
        <w:tc>
          <w:tcPr>
            <w:tcW w:w="2855" w:type="dxa"/>
            <w:tcBorders>
              <w:top w:val="nil"/>
              <w:left w:val="nil"/>
              <w:bottom w:val="single" w:sz="8" w:space="0" w:color="7F7F7F"/>
              <w:right w:val="double" w:sz="6" w:space="0" w:color="auto"/>
            </w:tcBorders>
            <w:shd w:val="clear" w:color="auto" w:fill="D9D9D9"/>
            <w:tcMar>
              <w:top w:w="0" w:type="dxa"/>
              <w:left w:w="108" w:type="dxa"/>
              <w:bottom w:w="0" w:type="dxa"/>
              <w:right w:w="108" w:type="dxa"/>
            </w:tcMar>
            <w:vAlign w:val="center"/>
            <w:hideMark/>
          </w:tcPr>
          <w:p w:rsidR="00D3467C" w:rsidRPr="007A07EC" w:rsidRDefault="001F16D8" w:rsidP="00A07370">
            <w:pPr>
              <w:rPr>
                <w:rFonts w:ascii="Times New Roman" w:hAnsi="Times New Roman" w:cs="Times New Roman"/>
                <w:sz w:val="24"/>
                <w:szCs w:val="24"/>
              </w:rPr>
            </w:pPr>
            <w:r>
              <w:rPr>
                <w:rFonts w:ascii="Times New Roman" w:hAnsi="Times New Roman" w:cs="Times New Roman"/>
                <w:sz w:val="24"/>
                <w:szCs w:val="24"/>
              </w:rPr>
              <w:t>January 30</w:t>
            </w:r>
            <w:r w:rsidR="00D3467C" w:rsidRPr="007A07EC">
              <w:rPr>
                <w:rFonts w:ascii="Times New Roman" w:hAnsi="Times New Roman" w:cs="Times New Roman"/>
                <w:sz w:val="24"/>
                <w:szCs w:val="24"/>
              </w:rPr>
              <w:t xml:space="preserve">, </w:t>
            </w:r>
            <w:r w:rsidR="00A07370" w:rsidRPr="007A07EC">
              <w:rPr>
                <w:rFonts w:ascii="Times New Roman" w:hAnsi="Times New Roman" w:cs="Times New Roman"/>
                <w:sz w:val="24"/>
                <w:szCs w:val="24"/>
              </w:rPr>
              <w:t>201</w:t>
            </w:r>
            <w:r w:rsidR="00A07370">
              <w:rPr>
                <w:rFonts w:ascii="Times New Roman" w:hAnsi="Times New Roman" w:cs="Times New Roman"/>
                <w:sz w:val="24"/>
                <w:szCs w:val="24"/>
              </w:rPr>
              <w:t>8</w:t>
            </w:r>
          </w:p>
        </w:tc>
      </w:tr>
      <w:tr w:rsidR="00D3467C" w:rsidRPr="00D3467C" w:rsidTr="004804DE">
        <w:trPr>
          <w:trHeight w:val="360"/>
        </w:trPr>
        <w:tc>
          <w:tcPr>
            <w:tcW w:w="2988" w:type="dxa"/>
            <w:tcBorders>
              <w:top w:val="nil"/>
              <w:left w:val="double" w:sz="6" w:space="0" w:color="auto"/>
              <w:bottom w:val="single" w:sz="8" w:space="0" w:color="7F7F7F"/>
              <w:right w:val="single" w:sz="8" w:space="0" w:color="7F7F7F"/>
            </w:tcBorders>
            <w:tcMar>
              <w:top w:w="0" w:type="dxa"/>
              <w:left w:w="108" w:type="dxa"/>
              <w:bottom w:w="0" w:type="dxa"/>
              <w:right w:w="108" w:type="dxa"/>
            </w:tcMar>
            <w:vAlign w:val="center"/>
            <w:hideMark/>
          </w:tcPr>
          <w:p w:rsidR="00D3467C" w:rsidRPr="00D3467C" w:rsidRDefault="00D3467C" w:rsidP="004804DE">
            <w:pPr>
              <w:rPr>
                <w:rFonts w:ascii="Times New Roman" w:hAnsi="Times New Roman" w:cs="Times New Roman"/>
                <w:sz w:val="24"/>
                <w:szCs w:val="24"/>
              </w:rPr>
            </w:pPr>
            <w:r w:rsidRPr="00D3467C">
              <w:rPr>
                <w:rFonts w:ascii="Times New Roman" w:hAnsi="Times New Roman" w:cs="Times New Roman"/>
                <w:sz w:val="24"/>
                <w:szCs w:val="24"/>
              </w:rPr>
              <w:t>Quarter 3</w:t>
            </w:r>
          </w:p>
        </w:tc>
        <w:tc>
          <w:tcPr>
            <w:tcW w:w="378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3467C" w:rsidRPr="00D3467C" w:rsidRDefault="00DC00A6" w:rsidP="00A07370">
            <w:pPr>
              <w:rPr>
                <w:rFonts w:ascii="Times New Roman" w:hAnsi="Times New Roman" w:cs="Times New Roman"/>
                <w:sz w:val="24"/>
                <w:szCs w:val="24"/>
              </w:rPr>
            </w:pPr>
            <w:r>
              <w:rPr>
                <w:rFonts w:ascii="Times New Roman" w:hAnsi="Times New Roman" w:cs="Times New Roman"/>
                <w:sz w:val="24"/>
                <w:szCs w:val="24"/>
              </w:rPr>
              <w:t xml:space="preserve">January 1– March 31, </w:t>
            </w:r>
            <w:r w:rsidR="00A07370">
              <w:rPr>
                <w:rFonts w:ascii="Times New Roman" w:hAnsi="Times New Roman" w:cs="Times New Roman"/>
                <w:sz w:val="24"/>
                <w:szCs w:val="24"/>
              </w:rPr>
              <w:t>2018</w:t>
            </w:r>
          </w:p>
        </w:tc>
        <w:tc>
          <w:tcPr>
            <w:tcW w:w="2855" w:type="dxa"/>
            <w:tcBorders>
              <w:top w:val="nil"/>
              <w:left w:val="nil"/>
              <w:bottom w:val="single" w:sz="8" w:space="0" w:color="7F7F7F"/>
              <w:right w:val="double" w:sz="6" w:space="0" w:color="auto"/>
            </w:tcBorders>
            <w:tcMar>
              <w:top w:w="0" w:type="dxa"/>
              <w:left w:w="108" w:type="dxa"/>
              <w:bottom w:w="0" w:type="dxa"/>
              <w:right w:w="108" w:type="dxa"/>
            </w:tcMar>
            <w:vAlign w:val="center"/>
            <w:hideMark/>
          </w:tcPr>
          <w:p w:rsidR="00D3467C" w:rsidRPr="007A07EC" w:rsidRDefault="001F16D8" w:rsidP="00A07370">
            <w:pPr>
              <w:rPr>
                <w:rFonts w:ascii="Times New Roman" w:hAnsi="Times New Roman" w:cs="Times New Roman"/>
                <w:sz w:val="24"/>
                <w:szCs w:val="24"/>
              </w:rPr>
            </w:pPr>
            <w:r>
              <w:rPr>
                <w:rFonts w:ascii="Times New Roman" w:hAnsi="Times New Roman" w:cs="Times New Roman"/>
                <w:sz w:val="24"/>
                <w:szCs w:val="24"/>
              </w:rPr>
              <w:t>April 30</w:t>
            </w:r>
            <w:r w:rsidR="007A07EC" w:rsidRPr="007A07EC">
              <w:rPr>
                <w:rFonts w:ascii="Times New Roman" w:hAnsi="Times New Roman" w:cs="Times New Roman"/>
                <w:sz w:val="24"/>
                <w:szCs w:val="24"/>
              </w:rPr>
              <w:t xml:space="preserve">, </w:t>
            </w:r>
            <w:r w:rsidR="00A07370" w:rsidRPr="007A07EC">
              <w:rPr>
                <w:rFonts w:ascii="Times New Roman" w:hAnsi="Times New Roman" w:cs="Times New Roman"/>
                <w:sz w:val="24"/>
                <w:szCs w:val="24"/>
              </w:rPr>
              <w:t>201</w:t>
            </w:r>
            <w:r w:rsidR="00A07370">
              <w:rPr>
                <w:rFonts w:ascii="Times New Roman" w:hAnsi="Times New Roman" w:cs="Times New Roman"/>
                <w:sz w:val="24"/>
                <w:szCs w:val="24"/>
              </w:rPr>
              <w:t>8</w:t>
            </w:r>
          </w:p>
        </w:tc>
      </w:tr>
      <w:tr w:rsidR="00D3467C" w:rsidRPr="00D3467C" w:rsidTr="004804DE">
        <w:trPr>
          <w:trHeight w:val="360"/>
        </w:trPr>
        <w:tc>
          <w:tcPr>
            <w:tcW w:w="2988" w:type="dxa"/>
            <w:tcBorders>
              <w:top w:val="nil"/>
              <w:left w:val="double" w:sz="6" w:space="0" w:color="auto"/>
              <w:bottom w:val="double" w:sz="6" w:space="0" w:color="auto"/>
              <w:right w:val="single" w:sz="8" w:space="0" w:color="7F7F7F"/>
            </w:tcBorders>
            <w:shd w:val="clear" w:color="auto" w:fill="D9D9D9"/>
            <w:tcMar>
              <w:top w:w="0" w:type="dxa"/>
              <w:left w:w="108" w:type="dxa"/>
              <w:bottom w:w="0" w:type="dxa"/>
              <w:right w:w="108" w:type="dxa"/>
            </w:tcMar>
            <w:vAlign w:val="center"/>
            <w:hideMark/>
          </w:tcPr>
          <w:p w:rsidR="00D3467C" w:rsidRPr="00D3467C" w:rsidRDefault="00D3467C" w:rsidP="004804DE">
            <w:pPr>
              <w:rPr>
                <w:rFonts w:ascii="Times New Roman" w:hAnsi="Times New Roman" w:cs="Times New Roman"/>
                <w:sz w:val="24"/>
                <w:szCs w:val="24"/>
              </w:rPr>
            </w:pPr>
            <w:r w:rsidRPr="00D3467C">
              <w:rPr>
                <w:rFonts w:ascii="Times New Roman" w:hAnsi="Times New Roman" w:cs="Times New Roman"/>
                <w:sz w:val="24"/>
                <w:szCs w:val="24"/>
              </w:rPr>
              <w:t>Quarter 4/Final Report</w:t>
            </w:r>
          </w:p>
        </w:tc>
        <w:tc>
          <w:tcPr>
            <w:tcW w:w="3780" w:type="dxa"/>
            <w:tcBorders>
              <w:top w:val="nil"/>
              <w:left w:val="nil"/>
              <w:bottom w:val="double" w:sz="6" w:space="0" w:color="auto"/>
              <w:right w:val="single" w:sz="8" w:space="0" w:color="7F7F7F"/>
            </w:tcBorders>
            <w:shd w:val="clear" w:color="auto" w:fill="D9D9D9"/>
            <w:tcMar>
              <w:top w:w="0" w:type="dxa"/>
              <w:left w:w="108" w:type="dxa"/>
              <w:bottom w:w="0" w:type="dxa"/>
              <w:right w:w="108" w:type="dxa"/>
            </w:tcMar>
            <w:vAlign w:val="center"/>
            <w:hideMark/>
          </w:tcPr>
          <w:p w:rsidR="00D3467C" w:rsidRPr="00D3467C" w:rsidRDefault="00DC00A6" w:rsidP="00A07370">
            <w:pPr>
              <w:rPr>
                <w:rFonts w:ascii="Times New Roman" w:hAnsi="Times New Roman" w:cs="Times New Roman"/>
                <w:sz w:val="24"/>
                <w:szCs w:val="24"/>
              </w:rPr>
            </w:pPr>
            <w:r>
              <w:rPr>
                <w:rFonts w:ascii="Times New Roman" w:hAnsi="Times New Roman" w:cs="Times New Roman"/>
                <w:sz w:val="24"/>
                <w:szCs w:val="24"/>
              </w:rPr>
              <w:t xml:space="preserve">April 1 – June 30, </w:t>
            </w:r>
            <w:r w:rsidR="00A07370">
              <w:rPr>
                <w:rFonts w:ascii="Times New Roman" w:hAnsi="Times New Roman" w:cs="Times New Roman"/>
                <w:sz w:val="24"/>
                <w:szCs w:val="24"/>
              </w:rPr>
              <w:t>2018</w:t>
            </w:r>
          </w:p>
        </w:tc>
        <w:tc>
          <w:tcPr>
            <w:tcW w:w="2855" w:type="dxa"/>
            <w:tcBorders>
              <w:top w:val="nil"/>
              <w:left w:val="nil"/>
              <w:bottom w:val="double" w:sz="6" w:space="0" w:color="auto"/>
              <w:right w:val="double" w:sz="6" w:space="0" w:color="auto"/>
            </w:tcBorders>
            <w:shd w:val="clear" w:color="auto" w:fill="D9D9D9"/>
            <w:tcMar>
              <w:top w:w="0" w:type="dxa"/>
              <w:left w:w="108" w:type="dxa"/>
              <w:bottom w:w="0" w:type="dxa"/>
              <w:right w:w="108" w:type="dxa"/>
            </w:tcMar>
            <w:vAlign w:val="center"/>
            <w:hideMark/>
          </w:tcPr>
          <w:p w:rsidR="00D3467C" w:rsidRPr="007A07EC" w:rsidRDefault="001F16D8" w:rsidP="00A07370">
            <w:pPr>
              <w:rPr>
                <w:rFonts w:ascii="Times New Roman" w:hAnsi="Times New Roman" w:cs="Times New Roman"/>
                <w:sz w:val="24"/>
                <w:szCs w:val="24"/>
              </w:rPr>
            </w:pPr>
            <w:r>
              <w:rPr>
                <w:rFonts w:ascii="Times New Roman" w:hAnsi="Times New Roman" w:cs="Times New Roman"/>
                <w:sz w:val="24"/>
                <w:szCs w:val="24"/>
              </w:rPr>
              <w:t>July 30</w:t>
            </w:r>
            <w:r w:rsidR="007A07EC" w:rsidRPr="007A07EC">
              <w:rPr>
                <w:rFonts w:ascii="Times New Roman" w:hAnsi="Times New Roman" w:cs="Times New Roman"/>
                <w:sz w:val="24"/>
                <w:szCs w:val="24"/>
              </w:rPr>
              <w:t xml:space="preserve">, </w:t>
            </w:r>
            <w:r w:rsidR="00A07370" w:rsidRPr="007A07EC">
              <w:rPr>
                <w:rFonts w:ascii="Times New Roman" w:hAnsi="Times New Roman" w:cs="Times New Roman"/>
                <w:sz w:val="24"/>
                <w:szCs w:val="24"/>
              </w:rPr>
              <w:t>201</w:t>
            </w:r>
            <w:r w:rsidR="00A07370">
              <w:rPr>
                <w:rFonts w:ascii="Times New Roman" w:hAnsi="Times New Roman" w:cs="Times New Roman"/>
                <w:sz w:val="24"/>
                <w:szCs w:val="24"/>
              </w:rPr>
              <w:t>8</w:t>
            </w:r>
          </w:p>
        </w:tc>
      </w:tr>
    </w:tbl>
    <w:p w:rsidR="00D3467C" w:rsidRPr="00D3467C" w:rsidRDefault="00D3467C" w:rsidP="00D3467C">
      <w:pPr>
        <w:rPr>
          <w:rFonts w:ascii="Times New Roman" w:hAnsi="Times New Roman" w:cs="Times New Roman"/>
          <w:sz w:val="24"/>
          <w:szCs w:val="24"/>
        </w:rPr>
      </w:pPr>
    </w:p>
    <w:p w:rsidR="00796FB0" w:rsidRDefault="00796FB0" w:rsidP="00F84942">
      <w:pPr>
        <w:spacing w:line="300" w:lineRule="auto"/>
        <w:ind w:left="0"/>
        <w:jc w:val="both"/>
        <w:rPr>
          <w:rFonts w:ascii="Times New Roman" w:hAnsi="Times New Roman" w:cs="Times New Roman"/>
          <w:sz w:val="24"/>
          <w:szCs w:val="24"/>
        </w:rPr>
      </w:pPr>
    </w:p>
    <w:p w:rsidR="00796FB0" w:rsidRPr="00796FB0" w:rsidRDefault="00796FB0" w:rsidP="00F84942">
      <w:pPr>
        <w:spacing w:line="300" w:lineRule="auto"/>
        <w:ind w:left="0"/>
        <w:jc w:val="both"/>
        <w:rPr>
          <w:rFonts w:ascii="Times New Roman" w:hAnsi="Times New Roman" w:cs="Times New Roman"/>
          <w:b/>
          <w:sz w:val="28"/>
          <w:szCs w:val="24"/>
        </w:rPr>
      </w:pPr>
      <w:r w:rsidRPr="00796FB0">
        <w:rPr>
          <w:rFonts w:ascii="Times New Roman" w:hAnsi="Times New Roman" w:cs="Times New Roman"/>
          <w:b/>
          <w:sz w:val="28"/>
          <w:szCs w:val="24"/>
        </w:rPr>
        <w:t>Final Reporting</w:t>
      </w:r>
    </w:p>
    <w:p w:rsidR="00796FB0" w:rsidRDefault="00796FB0" w:rsidP="00F84942">
      <w:pPr>
        <w:spacing w:line="300" w:lineRule="auto"/>
        <w:ind w:left="0"/>
        <w:jc w:val="both"/>
        <w:rPr>
          <w:rFonts w:ascii="Times New Roman" w:hAnsi="Times New Roman" w:cs="Times New Roman"/>
          <w:sz w:val="24"/>
          <w:szCs w:val="24"/>
        </w:rPr>
      </w:pPr>
    </w:p>
    <w:p w:rsidR="00796FB0" w:rsidRDefault="00A619C6" w:rsidP="00796FB0">
      <w:pPr>
        <w:pStyle w:val="ListParagraph"/>
        <w:numPr>
          <w:ilvl w:val="0"/>
          <w:numId w:val="2"/>
        </w:numPr>
        <w:spacing w:line="300" w:lineRule="auto"/>
        <w:jc w:val="both"/>
        <w:rPr>
          <w:rFonts w:ascii="Times New Roman" w:hAnsi="Times New Roman" w:cs="Times New Roman"/>
          <w:sz w:val="24"/>
          <w:szCs w:val="24"/>
        </w:rPr>
      </w:pPr>
      <w:r w:rsidRPr="00796FB0">
        <w:rPr>
          <w:rFonts w:ascii="Times New Roman" w:hAnsi="Times New Roman" w:cs="Times New Roman"/>
          <w:sz w:val="24"/>
          <w:szCs w:val="24"/>
        </w:rPr>
        <w:t xml:space="preserve">By </w:t>
      </w:r>
      <w:r w:rsidR="00DC00A6" w:rsidRPr="00796FB0">
        <w:rPr>
          <w:rFonts w:ascii="Times New Roman" w:hAnsi="Times New Roman" w:cs="Times New Roman"/>
          <w:sz w:val="24"/>
          <w:szCs w:val="24"/>
        </w:rPr>
        <w:t>July</w:t>
      </w:r>
      <w:r w:rsidRPr="00796FB0">
        <w:rPr>
          <w:rFonts w:ascii="Times New Roman" w:hAnsi="Times New Roman" w:cs="Times New Roman"/>
          <w:sz w:val="24"/>
          <w:szCs w:val="24"/>
        </w:rPr>
        <w:t xml:space="preserve"> </w:t>
      </w:r>
      <w:r w:rsidR="001F16D8" w:rsidRPr="00796FB0">
        <w:rPr>
          <w:rFonts w:ascii="Times New Roman" w:hAnsi="Times New Roman" w:cs="Times New Roman"/>
          <w:sz w:val="24"/>
          <w:szCs w:val="24"/>
        </w:rPr>
        <w:t>30</w:t>
      </w:r>
      <w:r w:rsidRPr="00796FB0">
        <w:rPr>
          <w:rFonts w:ascii="Times New Roman" w:hAnsi="Times New Roman" w:cs="Times New Roman"/>
          <w:sz w:val="24"/>
          <w:szCs w:val="24"/>
        </w:rPr>
        <w:t xml:space="preserve">, </w:t>
      </w:r>
      <w:r w:rsidR="00A07370" w:rsidRPr="00796FB0">
        <w:rPr>
          <w:rFonts w:ascii="Times New Roman" w:hAnsi="Times New Roman" w:cs="Times New Roman"/>
          <w:sz w:val="24"/>
          <w:szCs w:val="24"/>
        </w:rPr>
        <w:t>2018</w:t>
      </w:r>
      <w:r w:rsidRPr="00796FB0">
        <w:rPr>
          <w:rFonts w:ascii="Times New Roman" w:hAnsi="Times New Roman" w:cs="Times New Roman"/>
          <w:sz w:val="24"/>
          <w:szCs w:val="24"/>
        </w:rPr>
        <w:t xml:space="preserve">, Postsecondary Perkins grant recipients are </w:t>
      </w:r>
      <w:r w:rsidR="00796FB0" w:rsidRPr="00796FB0">
        <w:rPr>
          <w:rFonts w:ascii="Times New Roman" w:hAnsi="Times New Roman" w:cs="Times New Roman"/>
          <w:sz w:val="24"/>
          <w:szCs w:val="24"/>
        </w:rPr>
        <w:t>required to submit a</w:t>
      </w:r>
      <w:r w:rsidRPr="00796FB0">
        <w:rPr>
          <w:rFonts w:ascii="Times New Roman" w:hAnsi="Times New Roman" w:cs="Times New Roman"/>
          <w:sz w:val="24"/>
          <w:szCs w:val="24"/>
        </w:rPr>
        <w:t xml:space="preserve"> final </w:t>
      </w:r>
      <w:r w:rsidR="00D3467C" w:rsidRPr="00796FB0">
        <w:rPr>
          <w:rFonts w:ascii="Times New Roman" w:hAnsi="Times New Roman" w:cs="Times New Roman"/>
          <w:sz w:val="24"/>
          <w:szCs w:val="24"/>
        </w:rPr>
        <w:t>report, which fulfill</w:t>
      </w:r>
      <w:r w:rsidR="00796FB0" w:rsidRPr="00796FB0">
        <w:rPr>
          <w:rFonts w:ascii="Times New Roman" w:hAnsi="Times New Roman" w:cs="Times New Roman"/>
          <w:sz w:val="24"/>
          <w:szCs w:val="24"/>
        </w:rPr>
        <w:t>s</w:t>
      </w:r>
      <w:r w:rsidR="00D3467C" w:rsidRPr="00796FB0">
        <w:rPr>
          <w:rFonts w:ascii="Times New Roman" w:hAnsi="Times New Roman" w:cs="Times New Roman"/>
          <w:sz w:val="24"/>
          <w:szCs w:val="24"/>
        </w:rPr>
        <w:t xml:space="preserve"> the </w:t>
      </w:r>
      <w:r w:rsidR="00D81830">
        <w:rPr>
          <w:rFonts w:ascii="Times New Roman" w:hAnsi="Times New Roman" w:cs="Times New Roman"/>
          <w:sz w:val="24"/>
          <w:szCs w:val="24"/>
        </w:rPr>
        <w:t>Quarter 4</w:t>
      </w:r>
      <w:r w:rsidR="00CC5DE5" w:rsidRPr="00796FB0">
        <w:rPr>
          <w:rFonts w:ascii="Times New Roman" w:hAnsi="Times New Roman" w:cs="Times New Roman"/>
          <w:sz w:val="24"/>
          <w:szCs w:val="24"/>
        </w:rPr>
        <w:t xml:space="preserve"> reporting requirements</w:t>
      </w:r>
      <w:r w:rsidR="00796FB0" w:rsidRPr="00796FB0">
        <w:rPr>
          <w:rFonts w:ascii="Times New Roman" w:hAnsi="Times New Roman" w:cs="Times New Roman"/>
          <w:sz w:val="24"/>
          <w:szCs w:val="24"/>
        </w:rPr>
        <w:t>.</w:t>
      </w:r>
    </w:p>
    <w:p w:rsidR="00CC5DE5" w:rsidRPr="00796FB0" w:rsidRDefault="00101335" w:rsidP="00796FB0">
      <w:pPr>
        <w:pStyle w:val="ListParagraph"/>
        <w:numPr>
          <w:ilvl w:val="0"/>
          <w:numId w:val="2"/>
        </w:numPr>
        <w:spacing w:line="300" w:lineRule="auto"/>
        <w:jc w:val="both"/>
        <w:rPr>
          <w:rFonts w:ascii="Times New Roman" w:hAnsi="Times New Roman" w:cs="Times New Roman"/>
          <w:sz w:val="24"/>
          <w:szCs w:val="24"/>
        </w:rPr>
      </w:pPr>
      <w:r w:rsidRPr="00160571">
        <w:rPr>
          <w:rFonts w:ascii="Times New Roman" w:hAnsi="Times New Roman" w:cs="Times New Roman"/>
          <w:i/>
          <w:sz w:val="24"/>
          <w:szCs w:val="24"/>
        </w:rPr>
        <w:t>2 CFR 200.343</w:t>
      </w:r>
      <w:r w:rsidR="008A272E">
        <w:rPr>
          <w:rFonts w:ascii="Times New Roman" w:hAnsi="Times New Roman" w:cs="Times New Roman"/>
          <w:i/>
          <w:sz w:val="24"/>
          <w:szCs w:val="24"/>
        </w:rPr>
        <w:t>:</w:t>
      </w:r>
      <w:r>
        <w:rPr>
          <w:rFonts w:ascii="Times New Roman" w:hAnsi="Times New Roman" w:cs="Times New Roman"/>
          <w:sz w:val="24"/>
          <w:szCs w:val="24"/>
        </w:rPr>
        <w:t xml:space="preserve"> Grantees are required to submit a Fiscal Expenditure Report 90 calendar days following the end of the grant period. </w:t>
      </w:r>
      <w:r w:rsidR="00A07370" w:rsidRPr="00796FB0">
        <w:rPr>
          <w:rFonts w:ascii="Times New Roman" w:hAnsi="Times New Roman" w:cs="Times New Roman"/>
          <w:sz w:val="24"/>
          <w:szCs w:val="24"/>
        </w:rPr>
        <w:t xml:space="preserve">A </w:t>
      </w:r>
      <w:r w:rsidR="002D3E58">
        <w:rPr>
          <w:rFonts w:ascii="Times New Roman" w:hAnsi="Times New Roman" w:cs="Times New Roman"/>
          <w:sz w:val="24"/>
          <w:szCs w:val="24"/>
        </w:rPr>
        <w:t>final Fiscal Expenditure Report</w:t>
      </w:r>
      <w:r w:rsidR="00A07370" w:rsidRPr="00796FB0">
        <w:rPr>
          <w:rFonts w:ascii="Times New Roman" w:hAnsi="Times New Roman" w:cs="Times New Roman"/>
          <w:sz w:val="24"/>
          <w:szCs w:val="24"/>
        </w:rPr>
        <w:t xml:space="preserve"> is</w:t>
      </w:r>
      <w:r w:rsidR="00CC5DE5" w:rsidRPr="00796FB0">
        <w:rPr>
          <w:rFonts w:ascii="Times New Roman" w:hAnsi="Times New Roman" w:cs="Times New Roman"/>
          <w:sz w:val="24"/>
          <w:szCs w:val="24"/>
        </w:rPr>
        <w:t xml:space="preserve"> due on </w:t>
      </w:r>
      <w:r>
        <w:rPr>
          <w:rFonts w:ascii="Times New Roman" w:hAnsi="Times New Roman" w:cs="Times New Roman"/>
          <w:b/>
          <w:sz w:val="24"/>
          <w:szCs w:val="24"/>
        </w:rPr>
        <w:t>September 28</w:t>
      </w:r>
      <w:r w:rsidR="00CC5DE5" w:rsidRPr="00796FB0">
        <w:rPr>
          <w:rFonts w:ascii="Times New Roman" w:hAnsi="Times New Roman" w:cs="Times New Roman"/>
          <w:b/>
          <w:sz w:val="24"/>
          <w:szCs w:val="24"/>
        </w:rPr>
        <w:t xml:space="preserve">, </w:t>
      </w:r>
      <w:r w:rsidR="00A07370" w:rsidRPr="00796FB0">
        <w:rPr>
          <w:rFonts w:ascii="Times New Roman" w:hAnsi="Times New Roman" w:cs="Times New Roman"/>
          <w:b/>
          <w:sz w:val="24"/>
          <w:szCs w:val="24"/>
        </w:rPr>
        <w:t xml:space="preserve">2018 </w:t>
      </w:r>
      <w:r>
        <w:rPr>
          <w:rFonts w:ascii="Times New Roman" w:hAnsi="Times New Roman" w:cs="Times New Roman"/>
          <w:sz w:val="24"/>
          <w:szCs w:val="24"/>
        </w:rPr>
        <w:t>to Patrick Walwer (</w:t>
      </w:r>
      <w:hyperlink r:id="rId29" w:history="1">
        <w:r w:rsidRPr="003F6DBF">
          <w:rPr>
            <w:rStyle w:val="Hyperlink"/>
            <w:rFonts w:ascii="Times New Roman" w:hAnsi="Times New Roman" w:cs="Times New Roman"/>
            <w:sz w:val="24"/>
            <w:szCs w:val="24"/>
          </w:rPr>
          <w:t>Patrick.c.walwer@illinois.gov</w:t>
        </w:r>
      </w:hyperlink>
      <w:r>
        <w:rPr>
          <w:rFonts w:ascii="Times New Roman" w:hAnsi="Times New Roman" w:cs="Times New Roman"/>
          <w:sz w:val="24"/>
          <w:szCs w:val="24"/>
        </w:rPr>
        <w:t>)</w:t>
      </w:r>
      <w:r w:rsidR="00CC5DE5" w:rsidRPr="00796FB0">
        <w:rPr>
          <w:rFonts w:ascii="Times New Roman" w:hAnsi="Times New Roman" w:cs="Times New Roman"/>
          <w:sz w:val="24"/>
          <w:szCs w:val="24"/>
        </w:rPr>
        <w:t>.</w:t>
      </w:r>
      <w:r w:rsidR="00A07370" w:rsidRPr="00796FB0">
        <w:rPr>
          <w:rFonts w:ascii="Times New Roman" w:hAnsi="Times New Roman" w:cs="Times New Roman"/>
          <w:sz w:val="24"/>
          <w:szCs w:val="24"/>
        </w:rPr>
        <w:t xml:space="preserve"> This report will be issued at a later date.</w:t>
      </w:r>
      <w:r w:rsidR="00CC5DE5" w:rsidRPr="00796FB0">
        <w:rPr>
          <w:rFonts w:ascii="Times New Roman" w:hAnsi="Times New Roman" w:cs="Times New Roman"/>
          <w:sz w:val="24"/>
          <w:szCs w:val="24"/>
        </w:rPr>
        <w:t xml:space="preserve"> </w:t>
      </w:r>
    </w:p>
    <w:p w:rsidR="00A619C6" w:rsidRPr="00D3467C" w:rsidRDefault="00A619C6" w:rsidP="00D3467C">
      <w:pPr>
        <w:spacing w:line="300" w:lineRule="auto"/>
        <w:rPr>
          <w:rFonts w:ascii="Times New Roman" w:hAnsi="Times New Roman" w:cs="Times New Roman"/>
          <w:sz w:val="24"/>
          <w:szCs w:val="24"/>
        </w:rPr>
      </w:pPr>
    </w:p>
    <w:p w:rsidR="00D3467C" w:rsidRPr="00D3467C" w:rsidRDefault="00D3467C">
      <w:pPr>
        <w:rPr>
          <w:rFonts w:ascii="Times New Roman" w:eastAsiaTheme="majorEastAsia" w:hAnsi="Times New Roman" w:cs="Times New Roman"/>
          <w:b/>
          <w:bCs/>
          <w:sz w:val="24"/>
          <w:szCs w:val="24"/>
        </w:rPr>
      </w:pPr>
      <w:bookmarkStart w:id="23" w:name="_Toc318266281"/>
      <w:bookmarkStart w:id="24" w:name="_Toc348703067"/>
      <w:bookmarkEnd w:id="21"/>
    </w:p>
    <w:p w:rsidR="00DD29F9" w:rsidRDefault="00DD29F9">
      <w:pPr>
        <w:rPr>
          <w:rFonts w:asciiTheme="majorHAnsi" w:eastAsiaTheme="majorEastAsia" w:hAnsiTheme="majorHAnsi" w:cstheme="majorBidi"/>
          <w:b/>
          <w:bCs/>
          <w:color w:val="0F243E" w:themeColor="text2" w:themeShade="80"/>
          <w:sz w:val="28"/>
          <w:szCs w:val="28"/>
        </w:rPr>
      </w:pPr>
      <w:r>
        <w:rPr>
          <w:color w:val="0F243E" w:themeColor="text2" w:themeShade="80"/>
        </w:rPr>
        <w:br w:type="page"/>
      </w:r>
    </w:p>
    <w:p w:rsidR="0050283C" w:rsidRPr="00C62285" w:rsidRDefault="00DD29F9" w:rsidP="0050283C">
      <w:pPr>
        <w:pStyle w:val="Heading1"/>
        <w:ind w:left="0"/>
        <w:rPr>
          <w:color w:val="0F243E" w:themeColor="text2" w:themeShade="80"/>
        </w:rPr>
      </w:pPr>
      <w:r>
        <w:rPr>
          <w:color w:val="0F243E" w:themeColor="text2" w:themeShade="80"/>
        </w:rPr>
        <w:lastRenderedPageBreak/>
        <w:t xml:space="preserve">SECTION 8: </w:t>
      </w:r>
      <w:r w:rsidR="0050283C" w:rsidRPr="00C62285">
        <w:rPr>
          <w:color w:val="0F243E" w:themeColor="text2" w:themeShade="80"/>
        </w:rPr>
        <w:t xml:space="preserve">PERKINS IV FEDERAL </w:t>
      </w:r>
      <w:r w:rsidR="0050283C">
        <w:rPr>
          <w:color w:val="0F243E" w:themeColor="text2" w:themeShade="80"/>
        </w:rPr>
        <w:t>PROGRAM OF STUDY REQUIREMENTS</w:t>
      </w:r>
    </w:p>
    <w:p w:rsidR="0050283C" w:rsidRDefault="0050283C" w:rsidP="0050283C">
      <w:pPr>
        <w:pStyle w:val="NormalWeb"/>
        <w:spacing w:before="0" w:after="0" w:line="300" w:lineRule="auto"/>
      </w:pPr>
    </w:p>
    <w:p w:rsidR="0050283C" w:rsidRPr="001D2E64" w:rsidRDefault="0050283C" w:rsidP="0050283C">
      <w:pPr>
        <w:pStyle w:val="NormalWeb"/>
        <w:spacing w:before="0" w:after="0" w:line="300" w:lineRule="auto"/>
        <w:contextualSpacing/>
      </w:pPr>
      <w:r w:rsidRPr="001D2E64">
        <w:t>Federal programs of study requirements are detailed in the Carl D. Perkins Career and Technical Education Act of 2006 (section 122(c)(1)(A), which states that Career and Technical Education Programs of Study</w:t>
      </w:r>
      <w:r>
        <w:t xml:space="preserve">: </w:t>
      </w:r>
    </w:p>
    <w:p w:rsidR="0050283C" w:rsidRPr="001D2E64" w:rsidRDefault="0050283C" w:rsidP="00D81830">
      <w:pPr>
        <w:pStyle w:val="ListParagraph"/>
        <w:numPr>
          <w:ilvl w:val="0"/>
          <w:numId w:val="12"/>
        </w:numPr>
        <w:spacing w:line="300" w:lineRule="auto"/>
        <w:rPr>
          <w:rFonts w:ascii="Times New Roman" w:hAnsi="Times New Roman" w:cs="Times New Roman"/>
          <w:sz w:val="24"/>
          <w:szCs w:val="24"/>
        </w:rPr>
      </w:pPr>
      <w:r w:rsidRPr="001D2E64">
        <w:rPr>
          <w:rFonts w:ascii="Times New Roman" w:hAnsi="Times New Roman" w:cs="Times New Roman"/>
          <w:sz w:val="24"/>
          <w:szCs w:val="24"/>
        </w:rPr>
        <w:t>Incorporate secondary and postsecondary education elements;</w:t>
      </w:r>
    </w:p>
    <w:p w:rsidR="0050283C" w:rsidRPr="001D2E64" w:rsidRDefault="0050283C" w:rsidP="00D81830">
      <w:pPr>
        <w:pStyle w:val="ListParagraph"/>
        <w:numPr>
          <w:ilvl w:val="0"/>
          <w:numId w:val="12"/>
        </w:numPr>
        <w:spacing w:line="300" w:lineRule="auto"/>
        <w:rPr>
          <w:rFonts w:ascii="Times New Roman" w:hAnsi="Times New Roman" w:cs="Times New Roman"/>
          <w:sz w:val="24"/>
          <w:szCs w:val="24"/>
        </w:rPr>
      </w:pPr>
      <w:r w:rsidRPr="001D2E64">
        <w:rPr>
          <w:rFonts w:ascii="Times New Roman" w:hAnsi="Times New Roman" w:cs="Times New Roman"/>
          <w:sz w:val="24"/>
          <w:szCs w:val="24"/>
        </w:rPr>
        <w:t>Include 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rsidR="0050283C" w:rsidRPr="001D2E64" w:rsidRDefault="0050283C" w:rsidP="00D81830">
      <w:pPr>
        <w:pStyle w:val="ListParagraph"/>
        <w:numPr>
          <w:ilvl w:val="0"/>
          <w:numId w:val="12"/>
        </w:numPr>
        <w:spacing w:line="300" w:lineRule="auto"/>
        <w:rPr>
          <w:rFonts w:ascii="Times New Roman" w:hAnsi="Times New Roman" w:cs="Times New Roman"/>
          <w:sz w:val="24"/>
          <w:szCs w:val="24"/>
        </w:rPr>
      </w:pPr>
      <w:r w:rsidRPr="001D2E64">
        <w:rPr>
          <w:rFonts w:ascii="Times New Roman" w:hAnsi="Times New Roman" w:cs="Times New Roman"/>
          <w:sz w:val="24"/>
          <w:szCs w:val="24"/>
        </w:rPr>
        <w:t>May include the opportunity for secondary education students to participate in dual or concurrent enrollment programs or other ways to acquire postsecondary education credits; and,</w:t>
      </w:r>
    </w:p>
    <w:p w:rsidR="0050283C" w:rsidRPr="001D2E64" w:rsidRDefault="0050283C" w:rsidP="00D81830">
      <w:pPr>
        <w:pStyle w:val="ListParagraph"/>
        <w:widowControl w:val="0"/>
        <w:numPr>
          <w:ilvl w:val="0"/>
          <w:numId w:val="12"/>
        </w:numPr>
        <w:spacing w:line="300" w:lineRule="auto"/>
        <w:rPr>
          <w:rFonts w:ascii="Arial" w:hAnsi="Arial" w:cs="Arial"/>
          <w:vanish/>
          <w:sz w:val="20"/>
        </w:rPr>
      </w:pPr>
      <w:r w:rsidRPr="001D2E64">
        <w:rPr>
          <w:rFonts w:ascii="Times New Roman" w:hAnsi="Times New Roman" w:cs="Times New Roman"/>
          <w:sz w:val="24"/>
          <w:szCs w:val="24"/>
        </w:rPr>
        <w:t>Lead to an industry-recognized credential or certificate at the postsecondary level, or an associate or baccalaureate degree.</w:t>
      </w:r>
    </w:p>
    <w:p w:rsidR="0050283C" w:rsidRPr="001D2E64" w:rsidRDefault="0050283C" w:rsidP="0050283C">
      <w:pPr>
        <w:widowControl w:val="0"/>
        <w:spacing w:line="300" w:lineRule="auto"/>
        <w:contextualSpacing/>
        <w:rPr>
          <w:rFonts w:ascii="Arial" w:hAnsi="Arial" w:cs="Arial"/>
          <w:vanish/>
          <w:sz w:val="20"/>
        </w:rPr>
      </w:pPr>
    </w:p>
    <w:p w:rsidR="0050283C" w:rsidRPr="001D2E64" w:rsidRDefault="0050283C" w:rsidP="0050283C">
      <w:pPr>
        <w:spacing w:line="300" w:lineRule="auto"/>
        <w:contextualSpacing/>
        <w:rPr>
          <w:rFonts w:ascii="Arial" w:hAnsi="Arial" w:cs="Arial"/>
          <w:vanish/>
          <w:sz w:val="20"/>
        </w:rPr>
      </w:pPr>
      <w:r w:rsidRPr="001D2E64">
        <w:rPr>
          <w:rFonts w:ascii="Arial" w:hAnsi="Arial" w:cs="Arial"/>
          <w:vanish/>
          <w:sz w:val="20"/>
        </w:rPr>
        <w:br w:type="page"/>
      </w:r>
    </w:p>
    <w:p w:rsidR="0050283C" w:rsidRDefault="0050283C" w:rsidP="0050283C">
      <w:pPr>
        <w:pStyle w:val="Heading1"/>
        <w:ind w:left="0"/>
        <w:rPr>
          <w:rFonts w:asciiTheme="minorHAnsi" w:eastAsiaTheme="minorHAnsi" w:hAnsiTheme="minorHAnsi" w:cstheme="minorBidi"/>
          <w:b w:val="0"/>
          <w:bCs w:val="0"/>
          <w:color w:val="auto"/>
          <w:sz w:val="22"/>
          <w:szCs w:val="22"/>
        </w:rPr>
      </w:pPr>
    </w:p>
    <w:p w:rsidR="0050283C" w:rsidRDefault="0050283C" w:rsidP="0050283C"/>
    <w:p w:rsidR="0050283C" w:rsidRDefault="0050283C" w:rsidP="0050283C"/>
    <w:p w:rsidR="00DD29F9" w:rsidRDefault="00DD29F9">
      <w:pPr>
        <w:rPr>
          <w:rFonts w:asciiTheme="majorHAnsi" w:eastAsiaTheme="majorEastAsia" w:hAnsiTheme="majorHAnsi" w:cstheme="majorBidi"/>
          <w:b/>
          <w:bCs/>
          <w:sz w:val="28"/>
          <w:szCs w:val="28"/>
        </w:rPr>
      </w:pPr>
      <w:r>
        <w:br w:type="page"/>
      </w:r>
    </w:p>
    <w:p w:rsidR="00DD29F9" w:rsidRDefault="00DD29F9" w:rsidP="00DD29F9">
      <w:pPr>
        <w:pStyle w:val="Heading1"/>
        <w:ind w:left="0"/>
      </w:pPr>
      <w:r>
        <w:rPr>
          <w:color w:val="auto"/>
        </w:rPr>
        <w:lastRenderedPageBreak/>
        <w:t xml:space="preserve">SECTION 9: </w:t>
      </w:r>
      <w:r w:rsidRPr="0070585E">
        <w:rPr>
          <w:color w:val="auto"/>
        </w:rPr>
        <w:t>WIOA REQUIREMENTS FOR PERKINS</w:t>
      </w:r>
    </w:p>
    <w:p w:rsidR="00DD29F9" w:rsidRDefault="00DD29F9" w:rsidP="00DD29F9">
      <w:pPr>
        <w:spacing w:line="300" w:lineRule="auto"/>
        <w:ind w:left="0"/>
        <w:contextualSpacing/>
      </w:pPr>
    </w:p>
    <w:p w:rsidR="00DD29F9" w:rsidRPr="0070585E" w:rsidRDefault="00DD29F9" w:rsidP="00DD29F9">
      <w:pPr>
        <w:spacing w:line="300" w:lineRule="auto"/>
        <w:ind w:left="0"/>
        <w:contextualSpacing/>
        <w:rPr>
          <w:rFonts w:ascii="Times New Roman" w:hAnsi="Times New Roman" w:cs="Times New Roman"/>
          <w:sz w:val="24"/>
          <w:szCs w:val="24"/>
        </w:rPr>
      </w:pPr>
      <w:r w:rsidRPr="0070585E">
        <w:rPr>
          <w:rFonts w:ascii="Times New Roman" w:hAnsi="Times New Roman" w:cs="Times New Roman"/>
          <w:sz w:val="24"/>
          <w:szCs w:val="24"/>
        </w:rPr>
        <w:t xml:space="preserve">In 2014, the Workforce Investment Act of 1998 was reauthorized as the Workforce Innovation and Opportunity Act (WIOA). This Act streamlined several programs and designed a comprehensive system that is inclusive of other major workforce and educational programs. Perkins is one of sixteen required partners. As a required partner, Postsecondary Perkins recipients are to: </w:t>
      </w:r>
    </w:p>
    <w:p w:rsidR="00DD29F9" w:rsidRPr="0070585E" w:rsidRDefault="00DD29F9" w:rsidP="00DD29F9">
      <w:pPr>
        <w:pStyle w:val="ListParagraph"/>
        <w:numPr>
          <w:ilvl w:val="0"/>
          <w:numId w:val="45"/>
        </w:numPr>
        <w:spacing w:line="300" w:lineRule="auto"/>
        <w:rPr>
          <w:rFonts w:ascii="Times New Roman" w:hAnsi="Times New Roman" w:cs="Times New Roman"/>
          <w:sz w:val="24"/>
          <w:szCs w:val="24"/>
        </w:rPr>
      </w:pPr>
      <w:r w:rsidRPr="0070585E">
        <w:rPr>
          <w:rFonts w:ascii="Times New Roman" w:hAnsi="Times New Roman" w:cs="Times New Roman"/>
          <w:sz w:val="24"/>
          <w:szCs w:val="24"/>
        </w:rPr>
        <w:t xml:space="preserve">Offer various career services (i.e. Academic counseling, career advising, resume writing, etc.) and other activities through the one-stop centers. </w:t>
      </w:r>
    </w:p>
    <w:p w:rsidR="00312BF8" w:rsidRPr="008E3708" w:rsidRDefault="00312BF8" w:rsidP="008E3708">
      <w:pPr>
        <w:pStyle w:val="ListParagraph"/>
        <w:numPr>
          <w:ilvl w:val="1"/>
          <w:numId w:val="45"/>
        </w:numPr>
        <w:spacing w:line="300" w:lineRule="auto"/>
        <w:rPr>
          <w:rFonts w:ascii="Times New Roman" w:hAnsi="Times New Roman" w:cs="Times New Roman"/>
          <w:sz w:val="24"/>
          <w:szCs w:val="24"/>
        </w:rPr>
      </w:pPr>
      <w:r>
        <w:rPr>
          <w:rFonts w:ascii="Times New Roman" w:hAnsi="Times New Roman" w:cs="Times New Roman"/>
          <w:sz w:val="24"/>
          <w:szCs w:val="24"/>
        </w:rPr>
        <w:t>Staff and services can</w:t>
      </w:r>
      <w:r w:rsidR="00DD29F9" w:rsidRPr="0070585E">
        <w:rPr>
          <w:rFonts w:ascii="Times New Roman" w:hAnsi="Times New Roman" w:cs="Times New Roman"/>
          <w:sz w:val="24"/>
          <w:szCs w:val="24"/>
        </w:rPr>
        <w:t xml:space="preserve"> be made available on-site or through </w:t>
      </w:r>
      <w:r>
        <w:rPr>
          <w:rFonts w:ascii="Times New Roman" w:hAnsi="Times New Roman" w:cs="Times New Roman"/>
          <w:sz w:val="24"/>
          <w:szCs w:val="24"/>
        </w:rPr>
        <w:t xml:space="preserve">“direct linkage”. </w:t>
      </w:r>
      <w:r w:rsidR="00DD29F9" w:rsidRPr="0070585E">
        <w:rPr>
          <w:rFonts w:ascii="Times New Roman" w:hAnsi="Times New Roman" w:cs="Times New Roman"/>
          <w:sz w:val="24"/>
          <w:szCs w:val="24"/>
        </w:rPr>
        <w:t xml:space="preserve">Specific services for each area will be outlined in that area’s MOU. </w:t>
      </w:r>
    </w:p>
    <w:p w:rsidR="00DD29F9" w:rsidRDefault="00DD29F9" w:rsidP="00DD29F9">
      <w:pPr>
        <w:pStyle w:val="ListParagraph"/>
        <w:numPr>
          <w:ilvl w:val="0"/>
          <w:numId w:val="45"/>
        </w:numPr>
        <w:spacing w:line="300" w:lineRule="auto"/>
        <w:rPr>
          <w:rFonts w:ascii="Times New Roman" w:hAnsi="Times New Roman" w:cs="Times New Roman"/>
          <w:sz w:val="24"/>
          <w:szCs w:val="24"/>
        </w:rPr>
      </w:pPr>
      <w:r w:rsidRPr="0070585E">
        <w:rPr>
          <w:rFonts w:ascii="Times New Roman" w:hAnsi="Times New Roman" w:cs="Times New Roman"/>
          <w:sz w:val="24"/>
          <w:szCs w:val="24"/>
        </w:rPr>
        <w:t>Participate in the Memoranda of Understanding (MOU) negotiations as well as negotiations to determine infrastructure and shared system costs</w:t>
      </w:r>
      <w:r>
        <w:rPr>
          <w:rFonts w:ascii="Times New Roman" w:hAnsi="Times New Roman" w:cs="Times New Roman"/>
          <w:sz w:val="24"/>
          <w:szCs w:val="24"/>
        </w:rPr>
        <w:t>.</w:t>
      </w:r>
    </w:p>
    <w:p w:rsidR="00DD29F9" w:rsidRPr="002D3E58" w:rsidRDefault="00DD29F9" w:rsidP="008E3708">
      <w:pPr>
        <w:pStyle w:val="ListParagraph"/>
        <w:numPr>
          <w:ilvl w:val="0"/>
          <w:numId w:val="45"/>
        </w:numPr>
        <w:spacing w:line="300" w:lineRule="auto"/>
        <w:rPr>
          <w:rFonts w:ascii="Times New Roman" w:hAnsi="Times New Roman" w:cs="Times New Roman"/>
          <w:sz w:val="24"/>
          <w:szCs w:val="24"/>
        </w:rPr>
      </w:pPr>
      <w:r w:rsidRPr="008E3708">
        <w:rPr>
          <w:rFonts w:ascii="Times New Roman" w:hAnsi="Times New Roman" w:cs="Times New Roman"/>
          <w:sz w:val="24"/>
          <w:szCs w:val="24"/>
        </w:rPr>
        <w:t xml:space="preserve">Provide a limited </w:t>
      </w:r>
      <w:r w:rsidR="008E3708" w:rsidRPr="008E3708">
        <w:rPr>
          <w:rFonts w:ascii="Times New Roman" w:hAnsi="Times New Roman" w:cs="Times New Roman"/>
          <w:sz w:val="24"/>
          <w:szCs w:val="24"/>
        </w:rPr>
        <w:t xml:space="preserve">amount of resources to fund </w:t>
      </w:r>
      <w:r w:rsidRPr="008E3708">
        <w:rPr>
          <w:rFonts w:ascii="Times New Roman" w:hAnsi="Times New Roman" w:cs="Times New Roman"/>
          <w:sz w:val="24"/>
          <w:szCs w:val="24"/>
        </w:rPr>
        <w:t xml:space="preserve">infrastructure </w:t>
      </w:r>
      <w:r w:rsidR="008E3708" w:rsidRPr="008E3708">
        <w:rPr>
          <w:rFonts w:ascii="Times New Roman" w:hAnsi="Times New Roman" w:cs="Times New Roman"/>
          <w:sz w:val="24"/>
          <w:szCs w:val="24"/>
        </w:rPr>
        <w:t xml:space="preserve">and shared system </w:t>
      </w:r>
      <w:r w:rsidRPr="008E3708">
        <w:rPr>
          <w:rFonts w:ascii="Times New Roman" w:hAnsi="Times New Roman" w:cs="Times New Roman"/>
          <w:sz w:val="24"/>
          <w:szCs w:val="24"/>
        </w:rPr>
        <w:t>cost</w:t>
      </w:r>
      <w:r w:rsidR="008E3708" w:rsidRPr="008E3708">
        <w:rPr>
          <w:rFonts w:ascii="Times New Roman" w:hAnsi="Times New Roman" w:cs="Times New Roman"/>
          <w:sz w:val="24"/>
          <w:szCs w:val="24"/>
        </w:rPr>
        <w:t>s</w:t>
      </w:r>
      <w:r w:rsidRPr="008E3708">
        <w:rPr>
          <w:rFonts w:ascii="Times New Roman" w:hAnsi="Times New Roman" w:cs="Times New Roman"/>
          <w:sz w:val="24"/>
          <w:szCs w:val="24"/>
        </w:rPr>
        <w:t xml:space="preserve"> of t</w:t>
      </w:r>
      <w:r w:rsidR="008E3708" w:rsidRPr="008E3708">
        <w:rPr>
          <w:rFonts w:ascii="Times New Roman" w:hAnsi="Times New Roman" w:cs="Times New Roman"/>
          <w:sz w:val="24"/>
          <w:szCs w:val="24"/>
        </w:rPr>
        <w:t>he one-stop centers</w:t>
      </w:r>
      <w:r w:rsidRPr="008E3708">
        <w:rPr>
          <w:rFonts w:ascii="Times New Roman" w:hAnsi="Times New Roman" w:cs="Times New Roman"/>
          <w:sz w:val="24"/>
          <w:szCs w:val="24"/>
        </w:rPr>
        <w:t>.</w:t>
      </w:r>
      <w:r w:rsidR="008E3708" w:rsidRPr="008E3708">
        <w:rPr>
          <w:rFonts w:ascii="Times New Roman" w:hAnsi="Times New Roman" w:cs="Times New Roman"/>
          <w:sz w:val="24"/>
          <w:szCs w:val="24"/>
        </w:rPr>
        <w:t xml:space="preserve"> Partners are to contribute their “fair share” of the costs based on proportionate use and relative benefits received (20 CFR 678.420(b)(2)(i), 34 CFR 361.420(b)(2)(i), and 34 CFR 463.420(b)(2)(i). </w:t>
      </w:r>
      <w:r w:rsidRPr="008E3708">
        <w:rPr>
          <w:rFonts w:ascii="Times New Roman" w:hAnsi="Times New Roman" w:cs="Times New Roman"/>
          <w:sz w:val="24"/>
          <w:szCs w:val="24"/>
        </w:rPr>
        <w:t xml:space="preserve"> </w:t>
      </w:r>
      <w:r w:rsidR="008E3708" w:rsidRPr="008E3708">
        <w:rPr>
          <w:rFonts w:ascii="Times New Roman" w:hAnsi="Times New Roman" w:cs="Times New Roman"/>
          <w:sz w:val="24"/>
          <w:szCs w:val="24"/>
        </w:rPr>
        <w:t>Partners may meet their cost-sharing obligations in numerous ways including third party in-kind contributions. However, when using federal grant funds, Postsecondary Perkins are limited to expending general administration funding - which is capped at 5%</w:t>
      </w:r>
      <w:r w:rsidR="008E3708">
        <w:rPr>
          <w:rFonts w:ascii="Times New Roman" w:hAnsi="Times New Roman" w:cs="Times New Roman"/>
          <w:sz w:val="24"/>
          <w:szCs w:val="24"/>
        </w:rPr>
        <w:t xml:space="preserve"> of </w:t>
      </w:r>
      <w:r w:rsidR="00CE7ED2">
        <w:rPr>
          <w:rFonts w:ascii="Times New Roman" w:hAnsi="Times New Roman" w:cs="Times New Roman"/>
          <w:sz w:val="24"/>
          <w:szCs w:val="24"/>
        </w:rPr>
        <w:t xml:space="preserve">their </w:t>
      </w:r>
      <w:r w:rsidR="008E3708">
        <w:rPr>
          <w:rFonts w:ascii="Times New Roman" w:hAnsi="Times New Roman" w:cs="Times New Roman"/>
          <w:sz w:val="24"/>
          <w:szCs w:val="24"/>
        </w:rPr>
        <w:t>total allocation (</w:t>
      </w:r>
      <w:r w:rsidR="008E3708" w:rsidRPr="008E3708">
        <w:rPr>
          <w:rFonts w:ascii="Times New Roman" w:hAnsi="Times New Roman" w:cs="Times New Roman"/>
          <w:sz w:val="24"/>
          <w:szCs w:val="24"/>
        </w:rPr>
        <w:t>TEGL WIOA No. 17-16</w:t>
      </w:r>
      <w:r w:rsidR="008E3708">
        <w:rPr>
          <w:rFonts w:ascii="Times New Roman" w:hAnsi="Times New Roman" w:cs="Times New Roman"/>
          <w:sz w:val="24"/>
          <w:szCs w:val="24"/>
        </w:rPr>
        <w:t>)</w:t>
      </w:r>
      <w:r w:rsidR="008E3708" w:rsidRPr="008E3708">
        <w:rPr>
          <w:rFonts w:ascii="Times New Roman" w:hAnsi="Times New Roman" w:cs="Times New Roman"/>
          <w:sz w:val="24"/>
          <w:szCs w:val="24"/>
        </w:rPr>
        <w:t xml:space="preserve">. </w:t>
      </w:r>
    </w:p>
    <w:p w:rsidR="00DD29F9" w:rsidRDefault="00DD29F9" w:rsidP="00DD29F9">
      <w:pPr>
        <w:spacing w:line="300" w:lineRule="auto"/>
        <w:ind w:left="0"/>
        <w:contextualSpacing/>
        <w:rPr>
          <w:rFonts w:ascii="Times New Roman" w:hAnsi="Times New Roman" w:cs="Times New Roman"/>
          <w:sz w:val="24"/>
          <w:szCs w:val="24"/>
        </w:rPr>
      </w:pPr>
    </w:p>
    <w:p w:rsidR="00DD29F9" w:rsidRPr="0070585E" w:rsidRDefault="00DD29F9" w:rsidP="00DD29F9">
      <w:pPr>
        <w:spacing w:line="300" w:lineRule="auto"/>
        <w:ind w:left="0"/>
        <w:contextualSpacing/>
        <w:rPr>
          <w:rFonts w:ascii="Times New Roman" w:hAnsi="Times New Roman" w:cs="Times New Roman"/>
          <w:sz w:val="24"/>
          <w:szCs w:val="24"/>
        </w:rPr>
      </w:pPr>
      <w:r w:rsidRPr="0070585E">
        <w:rPr>
          <w:rFonts w:ascii="Times New Roman" w:hAnsi="Times New Roman" w:cs="Times New Roman"/>
          <w:sz w:val="24"/>
          <w:szCs w:val="24"/>
        </w:rPr>
        <w:t xml:space="preserve">Please see the </w:t>
      </w:r>
      <w:hyperlink r:id="rId30" w:history="1">
        <w:r w:rsidRPr="00D81830">
          <w:rPr>
            <w:rStyle w:val="Hyperlink"/>
            <w:rFonts w:ascii="Times New Roman" w:hAnsi="Times New Roman" w:cs="Times New Roman"/>
            <w:sz w:val="24"/>
            <w:szCs w:val="24"/>
          </w:rPr>
          <w:t>Governor’s Guidelines</w:t>
        </w:r>
      </w:hyperlink>
      <w:r w:rsidRPr="0070585E">
        <w:rPr>
          <w:rFonts w:ascii="Times New Roman" w:hAnsi="Times New Roman" w:cs="Times New Roman"/>
          <w:sz w:val="24"/>
          <w:szCs w:val="24"/>
        </w:rPr>
        <w:t xml:space="preserve"> </w:t>
      </w:r>
      <w:r w:rsidR="00312BF8">
        <w:rPr>
          <w:rFonts w:ascii="Times New Roman" w:hAnsi="Times New Roman" w:cs="Times New Roman"/>
          <w:sz w:val="24"/>
          <w:szCs w:val="24"/>
        </w:rPr>
        <w:t>including supplemental guidance for more information. For fiscal year 2018, please use Program Year 2017 guidance and resources.</w:t>
      </w:r>
    </w:p>
    <w:p w:rsidR="00DD29F9" w:rsidRPr="0070585E" w:rsidRDefault="00DD29F9" w:rsidP="00DD29F9">
      <w:pPr>
        <w:spacing w:line="300" w:lineRule="auto"/>
        <w:ind w:left="0"/>
        <w:contextualSpacing/>
        <w:rPr>
          <w:rFonts w:ascii="Times New Roman" w:hAnsi="Times New Roman" w:cs="Times New Roman"/>
          <w:sz w:val="24"/>
          <w:szCs w:val="24"/>
        </w:rPr>
      </w:pPr>
    </w:p>
    <w:p w:rsidR="00DD29F9" w:rsidRPr="0070585E" w:rsidRDefault="00DD29F9" w:rsidP="00DD29F9">
      <w:pPr>
        <w:spacing w:line="300" w:lineRule="auto"/>
        <w:ind w:left="0"/>
        <w:contextualSpacing/>
        <w:rPr>
          <w:rFonts w:ascii="Times New Roman" w:hAnsi="Times New Roman" w:cs="Times New Roman"/>
          <w:sz w:val="24"/>
          <w:szCs w:val="24"/>
        </w:rPr>
      </w:pPr>
      <w:r w:rsidRPr="0070585E">
        <w:rPr>
          <w:rFonts w:ascii="Times New Roman" w:hAnsi="Times New Roman" w:cs="Times New Roman"/>
          <w:sz w:val="24"/>
          <w:szCs w:val="24"/>
        </w:rPr>
        <w:t>For the FY 201</w:t>
      </w:r>
      <w:r>
        <w:rPr>
          <w:rFonts w:ascii="Times New Roman" w:hAnsi="Times New Roman" w:cs="Times New Roman"/>
          <w:sz w:val="24"/>
          <w:szCs w:val="24"/>
        </w:rPr>
        <w:t>8</w:t>
      </w:r>
      <w:r w:rsidRPr="0070585E">
        <w:rPr>
          <w:rFonts w:ascii="Times New Roman" w:hAnsi="Times New Roman" w:cs="Times New Roman"/>
          <w:sz w:val="24"/>
          <w:szCs w:val="24"/>
        </w:rPr>
        <w:t xml:space="preserve"> Perkins plan you must:</w:t>
      </w:r>
    </w:p>
    <w:p w:rsidR="00DD29F9" w:rsidRPr="0070585E" w:rsidRDefault="00DD29F9" w:rsidP="00DD29F9">
      <w:pPr>
        <w:numPr>
          <w:ilvl w:val="0"/>
          <w:numId w:val="46"/>
        </w:numPr>
        <w:spacing w:line="300" w:lineRule="auto"/>
        <w:contextualSpacing/>
        <w:rPr>
          <w:rFonts w:ascii="Times New Roman" w:hAnsi="Times New Roman" w:cs="Times New Roman"/>
          <w:sz w:val="24"/>
          <w:szCs w:val="24"/>
        </w:rPr>
      </w:pPr>
      <w:r w:rsidRPr="0070585E">
        <w:rPr>
          <w:rFonts w:ascii="Times New Roman" w:hAnsi="Times New Roman" w:cs="Times New Roman"/>
          <w:sz w:val="24"/>
          <w:szCs w:val="24"/>
        </w:rPr>
        <w:t xml:space="preserve">Detail your collaboration with other partners including the regional planning and local MOU processes in </w:t>
      </w:r>
      <w:r w:rsidRPr="00D81830">
        <w:rPr>
          <w:rFonts w:ascii="Times New Roman" w:hAnsi="Times New Roman" w:cs="Times New Roman"/>
          <w:b/>
          <w:sz w:val="24"/>
          <w:szCs w:val="24"/>
        </w:rPr>
        <w:t>Principle 1, element h</w:t>
      </w:r>
      <w:r w:rsidRPr="0070585E">
        <w:rPr>
          <w:rFonts w:ascii="Times New Roman" w:hAnsi="Times New Roman" w:cs="Times New Roman"/>
          <w:sz w:val="24"/>
          <w:szCs w:val="24"/>
        </w:rPr>
        <w:t>.</w:t>
      </w:r>
    </w:p>
    <w:p w:rsidR="00DD29F9" w:rsidRPr="0070585E" w:rsidRDefault="00DD29F9" w:rsidP="00DD29F9">
      <w:pPr>
        <w:pStyle w:val="ListParagraph"/>
        <w:numPr>
          <w:ilvl w:val="0"/>
          <w:numId w:val="46"/>
        </w:numPr>
        <w:spacing w:line="300" w:lineRule="auto"/>
        <w:rPr>
          <w:rFonts w:ascii="Times New Roman" w:hAnsi="Times New Roman" w:cs="Times New Roman"/>
          <w:sz w:val="24"/>
          <w:szCs w:val="24"/>
        </w:rPr>
      </w:pPr>
      <w:r w:rsidRPr="0070585E">
        <w:rPr>
          <w:rFonts w:ascii="Times New Roman" w:hAnsi="Times New Roman" w:cs="Times New Roman"/>
          <w:sz w:val="24"/>
          <w:szCs w:val="24"/>
        </w:rPr>
        <w:t>Describe how you will provide career services to one-stop center clients (if applicable). Please list</w:t>
      </w:r>
      <w:r>
        <w:rPr>
          <w:rFonts w:ascii="Times New Roman" w:hAnsi="Times New Roman" w:cs="Times New Roman"/>
          <w:sz w:val="24"/>
          <w:szCs w:val="24"/>
        </w:rPr>
        <w:t xml:space="preserve"> these activities in </w:t>
      </w:r>
      <w:r w:rsidRPr="00D81830">
        <w:rPr>
          <w:rFonts w:ascii="Times New Roman" w:hAnsi="Times New Roman" w:cs="Times New Roman"/>
          <w:b/>
          <w:sz w:val="24"/>
          <w:szCs w:val="24"/>
        </w:rPr>
        <w:t>Principle 2, element d</w:t>
      </w:r>
      <w:r w:rsidRPr="0070585E">
        <w:rPr>
          <w:rFonts w:ascii="Times New Roman" w:hAnsi="Times New Roman" w:cs="Times New Roman"/>
          <w:sz w:val="24"/>
          <w:szCs w:val="24"/>
        </w:rPr>
        <w:t xml:space="preserve">. </w:t>
      </w:r>
    </w:p>
    <w:p w:rsidR="00DD29F9" w:rsidRPr="0070585E" w:rsidRDefault="00DD29F9" w:rsidP="00DD29F9">
      <w:pPr>
        <w:spacing w:line="300" w:lineRule="auto"/>
        <w:ind w:left="0"/>
        <w:contextualSpacing/>
        <w:rPr>
          <w:rFonts w:ascii="Times New Roman" w:hAnsi="Times New Roman" w:cs="Times New Roman"/>
          <w:sz w:val="24"/>
          <w:szCs w:val="24"/>
        </w:rPr>
      </w:pPr>
    </w:p>
    <w:p w:rsidR="00DD29F9" w:rsidRDefault="00DD29F9" w:rsidP="00DD29F9">
      <w:pPr>
        <w:spacing w:line="300" w:lineRule="auto"/>
        <w:ind w:left="0"/>
        <w:contextualSpacing/>
        <w:rPr>
          <w:rFonts w:ascii="Times New Roman" w:hAnsi="Times New Roman" w:cs="Times New Roman"/>
          <w:sz w:val="24"/>
          <w:szCs w:val="24"/>
        </w:rPr>
      </w:pPr>
      <w:r w:rsidRPr="0070585E">
        <w:rPr>
          <w:rFonts w:ascii="Times New Roman" w:hAnsi="Times New Roman" w:cs="Times New Roman"/>
          <w:sz w:val="24"/>
          <w:szCs w:val="24"/>
        </w:rPr>
        <w:t>If other elements apply, you may detail additional activities throughout the plan.</w:t>
      </w:r>
    </w:p>
    <w:p w:rsidR="00E207F9" w:rsidRDefault="00D3467C">
      <w:pPr>
        <w:rPr>
          <w:rFonts w:ascii="Times New Roman" w:hAnsi="Times New Roman" w:cs="Times New Roman"/>
        </w:rPr>
        <w:sectPr w:rsidR="00E207F9" w:rsidSect="0000638A">
          <w:headerReference w:type="even" r:id="rId31"/>
          <w:headerReference w:type="default" r:id="rId32"/>
          <w:footerReference w:type="default" r:id="rId33"/>
          <w:headerReference w:type="first" r:id="rId34"/>
          <w:type w:val="continuous"/>
          <w:pgSz w:w="12240" w:h="15840"/>
          <w:pgMar w:top="1440" w:right="1440" w:bottom="1008" w:left="1440" w:header="0" w:footer="720" w:gutter="0"/>
          <w:pgNumType w:start="1"/>
          <w:cols w:space="720"/>
          <w:docGrid w:linePitch="360"/>
        </w:sectPr>
      </w:pPr>
      <w:r>
        <w:rPr>
          <w:rFonts w:ascii="Times New Roman" w:hAnsi="Times New Roman" w:cs="Times New Roman"/>
        </w:rPr>
        <w:br w:type="page"/>
      </w:r>
    </w:p>
    <w:p w:rsidR="00AD50ED" w:rsidRPr="00B55B8E" w:rsidRDefault="00DD29F9" w:rsidP="00B55B8E">
      <w:pPr>
        <w:pStyle w:val="Heading1"/>
        <w:ind w:left="0"/>
        <w:rPr>
          <w:color w:val="0F243E" w:themeColor="text2" w:themeShade="80"/>
        </w:rPr>
      </w:pPr>
      <w:bookmarkStart w:id="25" w:name="_Toc379958500"/>
      <w:r>
        <w:rPr>
          <w:color w:val="0F243E" w:themeColor="text2" w:themeShade="80"/>
        </w:rPr>
        <w:lastRenderedPageBreak/>
        <w:t xml:space="preserve">A: </w:t>
      </w:r>
      <w:r w:rsidR="004F6349">
        <w:rPr>
          <w:color w:val="0F243E" w:themeColor="text2" w:themeShade="80"/>
        </w:rPr>
        <w:t xml:space="preserve">ICCB </w:t>
      </w:r>
      <w:r w:rsidR="00DF4179">
        <w:rPr>
          <w:color w:val="0F243E" w:themeColor="text2" w:themeShade="80"/>
        </w:rPr>
        <w:t xml:space="preserve">CTE </w:t>
      </w:r>
      <w:r w:rsidR="004F6349">
        <w:rPr>
          <w:color w:val="0F243E" w:themeColor="text2" w:themeShade="80"/>
        </w:rPr>
        <w:t xml:space="preserve">STAFF </w:t>
      </w:r>
      <w:r w:rsidR="00AD50ED" w:rsidRPr="00B55B8E">
        <w:rPr>
          <w:color w:val="0F243E" w:themeColor="text2" w:themeShade="80"/>
        </w:rPr>
        <w:t>CONTACT INFORMATION</w:t>
      </w:r>
      <w:bookmarkEnd w:id="23"/>
      <w:bookmarkEnd w:id="24"/>
      <w:bookmarkEnd w:id="25"/>
    </w:p>
    <w:p w:rsidR="00AD50ED" w:rsidRPr="00836C96" w:rsidRDefault="00AD50ED" w:rsidP="00AD50ED">
      <w:pPr>
        <w:rPr>
          <w:rFonts w:ascii="Times New Roman" w:hAnsi="Times New Roman" w:cs="Times New Roman"/>
          <w:b/>
          <w:bCs/>
          <w:sz w:val="24"/>
        </w:rPr>
      </w:pPr>
    </w:p>
    <w:p w:rsidR="00B55B8E" w:rsidRPr="001554FA" w:rsidRDefault="00B55B8E" w:rsidP="006C37EC">
      <w:pPr>
        <w:ind w:left="0"/>
        <w:jc w:val="center"/>
        <w:rPr>
          <w:rFonts w:ascii="Times New Roman" w:hAnsi="Times New Roman" w:cs="Times New Roman"/>
          <w:b/>
          <w:bCs/>
          <w:sz w:val="24"/>
          <w:szCs w:val="24"/>
        </w:rPr>
      </w:pPr>
      <w:r w:rsidRPr="001554FA">
        <w:rPr>
          <w:rFonts w:ascii="Times New Roman" w:hAnsi="Times New Roman" w:cs="Times New Roman"/>
          <w:b/>
          <w:bCs/>
          <w:sz w:val="24"/>
          <w:szCs w:val="24"/>
        </w:rPr>
        <w:t>The Illinois Community College Board</w:t>
      </w:r>
    </w:p>
    <w:p w:rsidR="00B55B8E" w:rsidRDefault="00B55B8E" w:rsidP="006C37EC">
      <w:pPr>
        <w:ind w:left="0"/>
        <w:jc w:val="center"/>
        <w:rPr>
          <w:rFonts w:ascii="Times New Roman" w:hAnsi="Times New Roman" w:cs="Times New Roman"/>
          <w:bCs/>
          <w:sz w:val="24"/>
          <w:szCs w:val="24"/>
        </w:rPr>
      </w:pPr>
      <w:r w:rsidRPr="001554FA">
        <w:rPr>
          <w:rFonts w:ascii="Times New Roman" w:hAnsi="Times New Roman" w:cs="Times New Roman"/>
          <w:bCs/>
          <w:sz w:val="24"/>
          <w:szCs w:val="24"/>
        </w:rPr>
        <w:t>401 East Capitol Avenue</w:t>
      </w:r>
      <w:r w:rsidR="00246632">
        <w:rPr>
          <w:rFonts w:ascii="Times New Roman" w:hAnsi="Times New Roman" w:cs="Times New Roman"/>
          <w:bCs/>
          <w:sz w:val="24"/>
          <w:szCs w:val="24"/>
        </w:rPr>
        <w:t xml:space="preserve">, </w:t>
      </w:r>
      <w:r w:rsidRPr="001554FA">
        <w:rPr>
          <w:rFonts w:ascii="Times New Roman" w:hAnsi="Times New Roman" w:cs="Times New Roman"/>
          <w:bCs/>
          <w:sz w:val="24"/>
          <w:szCs w:val="24"/>
        </w:rPr>
        <w:t>Springfield, IL 62701-1711</w:t>
      </w:r>
    </w:p>
    <w:p w:rsidR="00B55B8E" w:rsidRPr="001554FA" w:rsidRDefault="00B55B8E" w:rsidP="006C37EC">
      <w:pPr>
        <w:ind w:left="0"/>
        <w:jc w:val="center"/>
        <w:rPr>
          <w:rFonts w:ascii="Times New Roman" w:hAnsi="Times New Roman" w:cs="Times New Roman"/>
          <w:bCs/>
          <w:sz w:val="24"/>
          <w:szCs w:val="24"/>
        </w:rPr>
      </w:pPr>
      <w:r>
        <w:rPr>
          <w:rFonts w:ascii="Times New Roman" w:hAnsi="Times New Roman" w:cs="Times New Roman"/>
          <w:bCs/>
          <w:sz w:val="24"/>
          <w:szCs w:val="24"/>
        </w:rPr>
        <w:t>Phone: 217.785.0123</w:t>
      </w:r>
      <w:r w:rsidR="00246632">
        <w:rPr>
          <w:rFonts w:ascii="Times New Roman" w:hAnsi="Times New Roman" w:cs="Times New Roman"/>
          <w:bCs/>
          <w:sz w:val="24"/>
          <w:szCs w:val="24"/>
        </w:rPr>
        <w:t xml:space="preserve">; </w:t>
      </w:r>
      <w:r w:rsidRPr="001554FA">
        <w:rPr>
          <w:rFonts w:ascii="Times New Roman" w:hAnsi="Times New Roman" w:cs="Times New Roman"/>
          <w:bCs/>
          <w:sz w:val="24"/>
          <w:szCs w:val="24"/>
        </w:rPr>
        <w:t>Fax: 217.785.0090</w:t>
      </w:r>
    </w:p>
    <w:p w:rsidR="00B55B8E" w:rsidRDefault="00B55B8E"/>
    <w:tbl>
      <w:tblPr>
        <w:tblStyle w:val="TableGrid"/>
        <w:tblW w:w="12535" w:type="dxa"/>
        <w:tblInd w:w="19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10"/>
        <w:gridCol w:w="4230"/>
        <w:gridCol w:w="1800"/>
        <w:gridCol w:w="3895"/>
      </w:tblGrid>
      <w:tr w:rsidR="00A07370" w:rsidRPr="00806CDC" w:rsidTr="006C37EC">
        <w:trPr>
          <w:trHeight w:val="424"/>
        </w:trPr>
        <w:tc>
          <w:tcPr>
            <w:tcW w:w="2610" w:type="dxa"/>
            <w:shd w:val="clear" w:color="auto" w:fill="DBE5F1" w:themeFill="accent1" w:themeFillTint="33"/>
            <w:vAlign w:val="bottom"/>
          </w:tcPr>
          <w:p w:rsidR="00B55B8E" w:rsidRPr="00806CDC" w:rsidRDefault="00B55B8E" w:rsidP="006C37EC">
            <w:pPr>
              <w:ind w:left="0"/>
              <w:rPr>
                <w:rFonts w:ascii="Times New Roman" w:hAnsi="Times New Roman" w:cs="Times New Roman"/>
                <w:b/>
                <w:smallCaps/>
                <w:sz w:val="24"/>
                <w:szCs w:val="24"/>
              </w:rPr>
            </w:pPr>
            <w:r w:rsidRPr="00806CDC">
              <w:rPr>
                <w:rFonts w:ascii="Times New Roman" w:hAnsi="Times New Roman" w:cs="Times New Roman"/>
                <w:b/>
                <w:smallCaps/>
                <w:sz w:val="24"/>
                <w:szCs w:val="24"/>
              </w:rPr>
              <w:t>Name</w:t>
            </w:r>
          </w:p>
        </w:tc>
        <w:tc>
          <w:tcPr>
            <w:tcW w:w="4230" w:type="dxa"/>
            <w:shd w:val="clear" w:color="auto" w:fill="DBE5F1" w:themeFill="accent1" w:themeFillTint="33"/>
            <w:vAlign w:val="bottom"/>
          </w:tcPr>
          <w:p w:rsidR="00B55B8E" w:rsidRPr="00806CDC" w:rsidRDefault="00B55B8E" w:rsidP="00B55B8E">
            <w:pPr>
              <w:ind w:left="0"/>
              <w:jc w:val="center"/>
              <w:rPr>
                <w:rFonts w:ascii="Times New Roman" w:hAnsi="Times New Roman" w:cs="Times New Roman"/>
                <w:b/>
                <w:smallCaps/>
                <w:sz w:val="24"/>
                <w:szCs w:val="24"/>
              </w:rPr>
            </w:pPr>
            <w:r w:rsidRPr="00806CDC">
              <w:rPr>
                <w:rFonts w:ascii="Times New Roman" w:hAnsi="Times New Roman" w:cs="Times New Roman"/>
                <w:b/>
                <w:smallCaps/>
                <w:sz w:val="24"/>
                <w:szCs w:val="24"/>
              </w:rPr>
              <w:t>Title</w:t>
            </w:r>
          </w:p>
        </w:tc>
        <w:tc>
          <w:tcPr>
            <w:tcW w:w="1800" w:type="dxa"/>
            <w:shd w:val="clear" w:color="auto" w:fill="DBE5F1" w:themeFill="accent1" w:themeFillTint="33"/>
            <w:vAlign w:val="bottom"/>
          </w:tcPr>
          <w:p w:rsidR="00B55B8E" w:rsidRPr="00806CDC" w:rsidRDefault="00B55B8E" w:rsidP="006C37EC">
            <w:pPr>
              <w:ind w:left="0"/>
              <w:jc w:val="center"/>
              <w:rPr>
                <w:rFonts w:ascii="Times New Roman" w:hAnsi="Times New Roman" w:cs="Times New Roman"/>
                <w:b/>
                <w:smallCaps/>
                <w:sz w:val="24"/>
                <w:szCs w:val="24"/>
              </w:rPr>
            </w:pPr>
            <w:r w:rsidRPr="00806CDC">
              <w:rPr>
                <w:rFonts w:ascii="Times New Roman" w:hAnsi="Times New Roman" w:cs="Times New Roman"/>
                <w:b/>
                <w:smallCaps/>
                <w:sz w:val="24"/>
                <w:szCs w:val="24"/>
              </w:rPr>
              <w:t>Phone</w:t>
            </w:r>
          </w:p>
        </w:tc>
        <w:tc>
          <w:tcPr>
            <w:tcW w:w="3895" w:type="dxa"/>
            <w:shd w:val="clear" w:color="auto" w:fill="DBE5F1" w:themeFill="accent1" w:themeFillTint="33"/>
            <w:vAlign w:val="bottom"/>
          </w:tcPr>
          <w:p w:rsidR="00B55B8E" w:rsidRPr="00806CDC" w:rsidRDefault="00B55B8E" w:rsidP="00B55B8E">
            <w:pPr>
              <w:ind w:left="0"/>
              <w:jc w:val="center"/>
              <w:rPr>
                <w:rFonts w:ascii="Times New Roman" w:hAnsi="Times New Roman" w:cs="Times New Roman"/>
                <w:b/>
                <w:smallCaps/>
                <w:sz w:val="24"/>
                <w:szCs w:val="24"/>
              </w:rPr>
            </w:pPr>
            <w:r w:rsidRPr="00806CDC">
              <w:rPr>
                <w:rFonts w:ascii="Times New Roman" w:hAnsi="Times New Roman" w:cs="Times New Roman"/>
                <w:b/>
                <w:smallCaps/>
                <w:sz w:val="24"/>
                <w:szCs w:val="24"/>
              </w:rPr>
              <w:t>Email</w:t>
            </w:r>
          </w:p>
        </w:tc>
      </w:tr>
      <w:tr w:rsidR="00A07370" w:rsidRPr="00806CDC" w:rsidTr="006C37EC">
        <w:trPr>
          <w:trHeight w:val="720"/>
        </w:trPr>
        <w:tc>
          <w:tcPr>
            <w:tcW w:w="2610" w:type="dxa"/>
            <w:shd w:val="clear" w:color="auto" w:fill="F2F2F2" w:themeFill="background1" w:themeFillShade="F2"/>
            <w:vAlign w:val="center"/>
          </w:tcPr>
          <w:p w:rsidR="00B55B8E" w:rsidRPr="00806CDC" w:rsidRDefault="00B55B8E" w:rsidP="00AF7297">
            <w:pPr>
              <w:ind w:left="0"/>
              <w:rPr>
                <w:rFonts w:ascii="Times New Roman" w:hAnsi="Times New Roman" w:cs="Times New Roman"/>
                <w:b/>
                <w:bCs/>
                <w:sz w:val="24"/>
                <w:szCs w:val="24"/>
              </w:rPr>
            </w:pPr>
            <w:r w:rsidRPr="00806CDC">
              <w:rPr>
                <w:rFonts w:ascii="Times New Roman" w:hAnsi="Times New Roman" w:cs="Times New Roman"/>
                <w:sz w:val="24"/>
                <w:szCs w:val="24"/>
              </w:rPr>
              <w:t>Brian Durham</w:t>
            </w:r>
          </w:p>
        </w:tc>
        <w:tc>
          <w:tcPr>
            <w:tcW w:w="4230" w:type="dxa"/>
            <w:shd w:val="clear" w:color="auto" w:fill="F2F2F2" w:themeFill="background1" w:themeFillShade="F2"/>
            <w:vAlign w:val="center"/>
          </w:tcPr>
          <w:p w:rsidR="00B55B8E" w:rsidRPr="00806CDC" w:rsidRDefault="00345FAD" w:rsidP="0060132C">
            <w:pPr>
              <w:ind w:left="0"/>
              <w:rPr>
                <w:rFonts w:ascii="Times New Roman" w:hAnsi="Times New Roman" w:cs="Times New Roman"/>
                <w:b/>
                <w:bCs/>
                <w:sz w:val="24"/>
                <w:szCs w:val="24"/>
              </w:rPr>
            </w:pPr>
            <w:r>
              <w:rPr>
                <w:rFonts w:ascii="Times New Roman" w:hAnsi="Times New Roman" w:cs="Times New Roman"/>
                <w:sz w:val="24"/>
                <w:szCs w:val="24"/>
              </w:rPr>
              <w:t xml:space="preserve">Deputy Director </w:t>
            </w:r>
            <w:r w:rsidR="0060132C">
              <w:rPr>
                <w:rFonts w:ascii="Times New Roman" w:hAnsi="Times New Roman" w:cs="Times New Roman"/>
                <w:sz w:val="24"/>
                <w:szCs w:val="24"/>
              </w:rPr>
              <w:t xml:space="preserve">of </w:t>
            </w:r>
            <w:r>
              <w:rPr>
                <w:rFonts w:ascii="Times New Roman" w:hAnsi="Times New Roman" w:cs="Times New Roman"/>
                <w:sz w:val="24"/>
                <w:szCs w:val="24"/>
              </w:rPr>
              <w:t>Academic Affairs</w:t>
            </w:r>
          </w:p>
        </w:tc>
        <w:tc>
          <w:tcPr>
            <w:tcW w:w="1800" w:type="dxa"/>
            <w:shd w:val="clear" w:color="auto" w:fill="F2F2F2" w:themeFill="background1" w:themeFillShade="F2"/>
            <w:vAlign w:val="center"/>
          </w:tcPr>
          <w:p w:rsidR="00B55B8E" w:rsidRPr="00806CDC" w:rsidRDefault="00B55B8E" w:rsidP="006C37EC">
            <w:pPr>
              <w:ind w:left="0"/>
              <w:jc w:val="center"/>
              <w:rPr>
                <w:rFonts w:ascii="Times New Roman" w:hAnsi="Times New Roman" w:cs="Times New Roman"/>
                <w:b/>
                <w:bCs/>
                <w:sz w:val="24"/>
                <w:szCs w:val="24"/>
              </w:rPr>
            </w:pPr>
            <w:r w:rsidRPr="00806CDC">
              <w:rPr>
                <w:rFonts w:ascii="Times New Roman" w:hAnsi="Times New Roman" w:cs="Times New Roman"/>
                <w:sz w:val="24"/>
                <w:szCs w:val="24"/>
              </w:rPr>
              <w:t>217.524.5502</w:t>
            </w:r>
          </w:p>
        </w:tc>
        <w:tc>
          <w:tcPr>
            <w:tcW w:w="3895" w:type="dxa"/>
            <w:shd w:val="clear" w:color="auto" w:fill="F2F2F2" w:themeFill="background1" w:themeFillShade="F2"/>
            <w:vAlign w:val="center"/>
          </w:tcPr>
          <w:p w:rsidR="00B55B8E" w:rsidRPr="00806CDC" w:rsidRDefault="005E66D5" w:rsidP="00AF7297">
            <w:pPr>
              <w:ind w:left="0"/>
              <w:rPr>
                <w:rFonts w:ascii="Times New Roman" w:hAnsi="Times New Roman" w:cs="Times New Roman"/>
                <w:b/>
                <w:bCs/>
                <w:sz w:val="24"/>
                <w:szCs w:val="24"/>
              </w:rPr>
            </w:pPr>
            <w:hyperlink r:id="rId35" w:history="1">
              <w:r w:rsidR="008961E4" w:rsidRPr="00806CDC">
                <w:rPr>
                  <w:rStyle w:val="Hyperlink"/>
                  <w:rFonts w:ascii="Times New Roman" w:hAnsi="Times New Roman" w:cs="Times New Roman"/>
                  <w:sz w:val="24"/>
                  <w:szCs w:val="24"/>
                </w:rPr>
                <w:t>brian.durham@illinois.gov</w:t>
              </w:r>
            </w:hyperlink>
          </w:p>
        </w:tc>
      </w:tr>
      <w:tr w:rsidR="00A07370" w:rsidRPr="00806CDC" w:rsidTr="006C37EC">
        <w:trPr>
          <w:trHeight w:val="720"/>
        </w:trPr>
        <w:tc>
          <w:tcPr>
            <w:tcW w:w="2610" w:type="dxa"/>
            <w:shd w:val="clear" w:color="auto" w:fill="F2F2F2" w:themeFill="background1" w:themeFillShade="F2"/>
            <w:vAlign w:val="center"/>
          </w:tcPr>
          <w:p w:rsidR="001F16D8" w:rsidRDefault="001F16D8" w:rsidP="00B55B8E">
            <w:pPr>
              <w:ind w:left="0"/>
              <w:rPr>
                <w:rFonts w:ascii="Times New Roman" w:hAnsi="Times New Roman" w:cs="Times New Roman"/>
                <w:sz w:val="24"/>
                <w:szCs w:val="24"/>
              </w:rPr>
            </w:pPr>
            <w:r>
              <w:rPr>
                <w:rFonts w:ascii="Times New Roman" w:hAnsi="Times New Roman" w:cs="Times New Roman"/>
                <w:sz w:val="24"/>
                <w:szCs w:val="24"/>
              </w:rPr>
              <w:t>Ashley Becker</w:t>
            </w:r>
          </w:p>
        </w:tc>
        <w:tc>
          <w:tcPr>
            <w:tcW w:w="4230" w:type="dxa"/>
            <w:shd w:val="clear" w:color="auto" w:fill="F2F2F2" w:themeFill="background1" w:themeFillShade="F2"/>
            <w:vAlign w:val="center"/>
          </w:tcPr>
          <w:p w:rsidR="001F16D8" w:rsidRPr="00806CDC" w:rsidRDefault="001F16D8" w:rsidP="00B55B8E">
            <w:pPr>
              <w:ind w:left="0"/>
              <w:rPr>
                <w:rFonts w:ascii="Times New Roman" w:hAnsi="Times New Roman" w:cs="Times New Roman"/>
                <w:sz w:val="24"/>
                <w:szCs w:val="24"/>
              </w:rPr>
            </w:pPr>
            <w:r>
              <w:rPr>
                <w:rFonts w:ascii="Times New Roman" w:hAnsi="Times New Roman" w:cs="Times New Roman"/>
                <w:sz w:val="24"/>
                <w:szCs w:val="24"/>
              </w:rPr>
              <w:t>Senior Director for Academic Affairs and CTE</w:t>
            </w:r>
          </w:p>
        </w:tc>
        <w:tc>
          <w:tcPr>
            <w:tcW w:w="1800" w:type="dxa"/>
            <w:shd w:val="clear" w:color="auto" w:fill="F2F2F2" w:themeFill="background1" w:themeFillShade="F2"/>
            <w:vAlign w:val="center"/>
          </w:tcPr>
          <w:p w:rsidR="001F16D8" w:rsidRDefault="00D2702F" w:rsidP="006C37EC">
            <w:pPr>
              <w:ind w:left="0"/>
              <w:jc w:val="center"/>
              <w:rPr>
                <w:rFonts w:ascii="Times New Roman" w:hAnsi="Times New Roman" w:cs="Times New Roman"/>
                <w:sz w:val="24"/>
                <w:szCs w:val="24"/>
              </w:rPr>
            </w:pPr>
            <w:r>
              <w:rPr>
                <w:rFonts w:ascii="Times New Roman" w:hAnsi="Times New Roman" w:cs="Times New Roman"/>
                <w:sz w:val="24"/>
                <w:szCs w:val="24"/>
              </w:rPr>
              <w:t>217.524.5503</w:t>
            </w:r>
          </w:p>
        </w:tc>
        <w:tc>
          <w:tcPr>
            <w:tcW w:w="3895" w:type="dxa"/>
            <w:shd w:val="clear" w:color="auto" w:fill="F2F2F2" w:themeFill="background1" w:themeFillShade="F2"/>
            <w:vAlign w:val="center"/>
          </w:tcPr>
          <w:p w:rsidR="001F16D8" w:rsidRDefault="005E66D5" w:rsidP="001F16D8">
            <w:pPr>
              <w:ind w:left="0"/>
              <w:rPr>
                <w:rFonts w:ascii="Times New Roman" w:hAnsi="Times New Roman" w:cs="Times New Roman"/>
                <w:sz w:val="24"/>
                <w:szCs w:val="24"/>
              </w:rPr>
            </w:pPr>
            <w:hyperlink r:id="rId36" w:history="1">
              <w:r w:rsidR="00D2702F" w:rsidRPr="00DC2040">
                <w:rPr>
                  <w:rStyle w:val="Hyperlink"/>
                  <w:rFonts w:ascii="Times New Roman" w:hAnsi="Times New Roman" w:cs="Times New Roman"/>
                  <w:sz w:val="24"/>
                  <w:szCs w:val="24"/>
                </w:rPr>
                <w:t>ashley.becker@illinois.gov</w:t>
              </w:r>
            </w:hyperlink>
            <w:r w:rsidR="00D2702F">
              <w:rPr>
                <w:rFonts w:ascii="Times New Roman" w:hAnsi="Times New Roman" w:cs="Times New Roman"/>
                <w:sz w:val="24"/>
                <w:szCs w:val="24"/>
              </w:rPr>
              <w:t xml:space="preserve"> </w:t>
            </w:r>
          </w:p>
        </w:tc>
      </w:tr>
      <w:tr w:rsidR="00A07370" w:rsidRPr="00806CDC" w:rsidTr="006C37EC">
        <w:trPr>
          <w:trHeight w:val="720"/>
        </w:trPr>
        <w:tc>
          <w:tcPr>
            <w:tcW w:w="2610" w:type="dxa"/>
            <w:shd w:val="clear" w:color="auto" w:fill="F2F2F2" w:themeFill="background1" w:themeFillShade="F2"/>
            <w:vAlign w:val="center"/>
          </w:tcPr>
          <w:p w:rsidR="00B55B8E" w:rsidRPr="00806CDC" w:rsidRDefault="001F16D8" w:rsidP="00B55B8E">
            <w:pPr>
              <w:ind w:left="0"/>
              <w:rPr>
                <w:rFonts w:ascii="Times New Roman" w:hAnsi="Times New Roman" w:cs="Times New Roman"/>
                <w:sz w:val="24"/>
                <w:szCs w:val="24"/>
              </w:rPr>
            </w:pPr>
            <w:r>
              <w:rPr>
                <w:rFonts w:ascii="Times New Roman" w:hAnsi="Times New Roman" w:cs="Times New Roman"/>
                <w:sz w:val="24"/>
                <w:szCs w:val="24"/>
              </w:rPr>
              <w:t>Whitney Thompson</w:t>
            </w:r>
          </w:p>
        </w:tc>
        <w:tc>
          <w:tcPr>
            <w:tcW w:w="4230" w:type="dxa"/>
            <w:shd w:val="clear" w:color="auto" w:fill="F2F2F2" w:themeFill="background1" w:themeFillShade="F2"/>
            <w:vAlign w:val="center"/>
          </w:tcPr>
          <w:p w:rsidR="00B55B8E" w:rsidRPr="00806CDC" w:rsidRDefault="00B55B8E" w:rsidP="00B55B8E">
            <w:pPr>
              <w:ind w:left="0"/>
              <w:rPr>
                <w:rFonts w:ascii="Times New Roman" w:hAnsi="Times New Roman" w:cs="Times New Roman"/>
                <w:b/>
                <w:bCs/>
                <w:sz w:val="24"/>
                <w:szCs w:val="24"/>
              </w:rPr>
            </w:pPr>
            <w:r w:rsidRPr="00806CDC">
              <w:rPr>
                <w:rFonts w:ascii="Times New Roman" w:hAnsi="Times New Roman" w:cs="Times New Roman"/>
                <w:sz w:val="24"/>
                <w:szCs w:val="24"/>
              </w:rPr>
              <w:t>Director for CTE</w:t>
            </w:r>
          </w:p>
        </w:tc>
        <w:tc>
          <w:tcPr>
            <w:tcW w:w="1800" w:type="dxa"/>
            <w:shd w:val="clear" w:color="auto" w:fill="F2F2F2" w:themeFill="background1" w:themeFillShade="F2"/>
            <w:vAlign w:val="center"/>
          </w:tcPr>
          <w:p w:rsidR="00B55B8E" w:rsidRPr="00806CDC" w:rsidRDefault="001F16D8" w:rsidP="006C37EC">
            <w:pPr>
              <w:ind w:left="0"/>
              <w:jc w:val="center"/>
              <w:rPr>
                <w:rFonts w:ascii="Times New Roman" w:hAnsi="Times New Roman" w:cs="Times New Roman"/>
                <w:b/>
                <w:bCs/>
                <w:sz w:val="24"/>
                <w:szCs w:val="24"/>
              </w:rPr>
            </w:pPr>
            <w:r>
              <w:rPr>
                <w:rFonts w:ascii="Times New Roman" w:hAnsi="Times New Roman" w:cs="Times New Roman"/>
                <w:sz w:val="24"/>
                <w:szCs w:val="24"/>
              </w:rPr>
              <w:t>217.558.0318</w:t>
            </w:r>
          </w:p>
        </w:tc>
        <w:tc>
          <w:tcPr>
            <w:tcW w:w="3895" w:type="dxa"/>
            <w:shd w:val="clear" w:color="auto" w:fill="F2F2F2" w:themeFill="background1" w:themeFillShade="F2"/>
            <w:vAlign w:val="center"/>
          </w:tcPr>
          <w:p w:rsidR="00B55B8E" w:rsidRPr="00806CDC" w:rsidRDefault="005E66D5" w:rsidP="001F16D8">
            <w:pPr>
              <w:ind w:left="0"/>
              <w:rPr>
                <w:rFonts w:ascii="Times New Roman" w:hAnsi="Times New Roman" w:cs="Times New Roman"/>
                <w:b/>
                <w:bCs/>
                <w:sz w:val="24"/>
                <w:szCs w:val="24"/>
              </w:rPr>
            </w:pPr>
            <w:hyperlink r:id="rId37" w:history="1">
              <w:r w:rsidR="001F16D8" w:rsidRPr="00DC2040">
                <w:rPr>
                  <w:rStyle w:val="Hyperlink"/>
                  <w:rFonts w:ascii="Times New Roman" w:hAnsi="Times New Roman" w:cs="Times New Roman"/>
                  <w:sz w:val="24"/>
                  <w:szCs w:val="24"/>
                </w:rPr>
                <w:t>whitney.thompson@illinois.gov</w:t>
              </w:r>
            </w:hyperlink>
          </w:p>
        </w:tc>
      </w:tr>
      <w:tr w:rsidR="00A07370" w:rsidRPr="00806CDC" w:rsidTr="00D81830">
        <w:trPr>
          <w:trHeight w:val="720"/>
        </w:trPr>
        <w:tc>
          <w:tcPr>
            <w:tcW w:w="2610" w:type="dxa"/>
            <w:shd w:val="clear" w:color="auto" w:fill="F2F2F2" w:themeFill="background1" w:themeFillShade="F2"/>
            <w:vAlign w:val="center"/>
          </w:tcPr>
          <w:p w:rsidR="00A10142" w:rsidRPr="00806CDC" w:rsidRDefault="00A07370" w:rsidP="00AF7297">
            <w:pPr>
              <w:ind w:left="0"/>
              <w:rPr>
                <w:rFonts w:ascii="Times New Roman" w:hAnsi="Times New Roman" w:cs="Times New Roman"/>
                <w:sz w:val="24"/>
                <w:szCs w:val="24"/>
              </w:rPr>
            </w:pPr>
            <w:r>
              <w:rPr>
                <w:rFonts w:ascii="Times New Roman" w:hAnsi="Times New Roman" w:cs="Times New Roman"/>
                <w:sz w:val="24"/>
                <w:szCs w:val="24"/>
              </w:rPr>
              <w:t>Natasha Allan</w:t>
            </w:r>
          </w:p>
        </w:tc>
        <w:tc>
          <w:tcPr>
            <w:tcW w:w="4230" w:type="dxa"/>
            <w:shd w:val="clear" w:color="auto" w:fill="F2F2F2" w:themeFill="background1" w:themeFillShade="F2"/>
            <w:vAlign w:val="center"/>
          </w:tcPr>
          <w:p w:rsidR="00A10142" w:rsidRPr="00806CDC" w:rsidRDefault="00A10142" w:rsidP="00B55B8E">
            <w:pPr>
              <w:ind w:left="0"/>
              <w:rPr>
                <w:rFonts w:ascii="Times New Roman" w:hAnsi="Times New Roman" w:cs="Times New Roman"/>
                <w:sz w:val="24"/>
                <w:szCs w:val="24"/>
              </w:rPr>
            </w:pPr>
            <w:r w:rsidRPr="00806CDC">
              <w:rPr>
                <w:rFonts w:ascii="Times New Roman" w:hAnsi="Times New Roman" w:cs="Times New Roman"/>
                <w:sz w:val="24"/>
                <w:szCs w:val="24"/>
              </w:rPr>
              <w:t>Associate Director for CTE</w:t>
            </w:r>
          </w:p>
        </w:tc>
        <w:tc>
          <w:tcPr>
            <w:tcW w:w="1800" w:type="dxa"/>
            <w:shd w:val="clear" w:color="auto" w:fill="F2F2F2" w:themeFill="background1" w:themeFillShade="F2"/>
            <w:vAlign w:val="center"/>
          </w:tcPr>
          <w:p w:rsidR="00A10142" w:rsidRPr="00806CDC" w:rsidRDefault="00285084" w:rsidP="00A07370">
            <w:pPr>
              <w:ind w:left="0"/>
              <w:jc w:val="center"/>
              <w:rPr>
                <w:rFonts w:ascii="Times New Roman" w:hAnsi="Times New Roman" w:cs="Times New Roman"/>
                <w:sz w:val="24"/>
                <w:szCs w:val="24"/>
              </w:rPr>
            </w:pPr>
            <w:r w:rsidRPr="00806CDC">
              <w:rPr>
                <w:rFonts w:ascii="Times New Roman" w:hAnsi="Times New Roman" w:cs="Times New Roman"/>
                <w:sz w:val="24"/>
                <w:szCs w:val="24"/>
              </w:rPr>
              <w:t>217.</w:t>
            </w:r>
            <w:r w:rsidR="00A07370">
              <w:rPr>
                <w:rFonts w:ascii="Times New Roman" w:hAnsi="Times New Roman" w:cs="Times New Roman"/>
                <w:sz w:val="24"/>
                <w:szCs w:val="24"/>
              </w:rPr>
              <w:t>785.0139</w:t>
            </w:r>
          </w:p>
        </w:tc>
        <w:tc>
          <w:tcPr>
            <w:tcW w:w="3895" w:type="dxa"/>
            <w:shd w:val="clear" w:color="auto" w:fill="F2F2F2" w:themeFill="background1" w:themeFillShade="F2"/>
          </w:tcPr>
          <w:p w:rsidR="00A07370" w:rsidRDefault="00A07370" w:rsidP="00D81830">
            <w:pPr>
              <w:ind w:left="0"/>
              <w:rPr>
                <w:rStyle w:val="Hyperlink"/>
                <w:rFonts w:ascii="Times New Roman" w:hAnsi="Times New Roman" w:cs="Times New Roman"/>
                <w:sz w:val="24"/>
                <w:szCs w:val="24"/>
              </w:rPr>
            </w:pPr>
          </w:p>
          <w:p w:rsidR="0050426B" w:rsidRPr="00806CDC" w:rsidRDefault="005E66D5" w:rsidP="00D81830">
            <w:pPr>
              <w:ind w:left="0"/>
              <w:rPr>
                <w:rFonts w:ascii="Times New Roman" w:hAnsi="Times New Roman" w:cs="Times New Roman"/>
                <w:sz w:val="24"/>
                <w:szCs w:val="24"/>
              </w:rPr>
            </w:pPr>
            <w:hyperlink r:id="rId38" w:history="1">
              <w:r w:rsidR="00796FB0" w:rsidRPr="00FA00FB">
                <w:rPr>
                  <w:rStyle w:val="Hyperlink"/>
                  <w:rFonts w:ascii="Times New Roman" w:hAnsi="Times New Roman" w:cs="Times New Roman"/>
                  <w:sz w:val="24"/>
                  <w:szCs w:val="24"/>
                </w:rPr>
                <w:t>natasha.allan@illinois.gov</w:t>
              </w:r>
            </w:hyperlink>
          </w:p>
        </w:tc>
      </w:tr>
      <w:tr w:rsidR="00A07370" w:rsidRPr="00806CDC" w:rsidTr="00D81830">
        <w:trPr>
          <w:trHeight w:val="720"/>
        </w:trPr>
        <w:tc>
          <w:tcPr>
            <w:tcW w:w="2610" w:type="dxa"/>
            <w:shd w:val="clear" w:color="auto" w:fill="F2F2F2" w:themeFill="background1" w:themeFillShade="F2"/>
            <w:vAlign w:val="center"/>
          </w:tcPr>
          <w:p w:rsidR="00B55B8E" w:rsidRPr="00806CDC" w:rsidRDefault="00A07370" w:rsidP="00AF7297">
            <w:pPr>
              <w:ind w:left="0"/>
              <w:rPr>
                <w:rFonts w:ascii="Times New Roman" w:hAnsi="Times New Roman" w:cs="Times New Roman"/>
                <w:sz w:val="24"/>
                <w:szCs w:val="24"/>
              </w:rPr>
            </w:pPr>
            <w:r>
              <w:rPr>
                <w:rFonts w:ascii="Times New Roman" w:hAnsi="Times New Roman" w:cs="Times New Roman"/>
                <w:sz w:val="24"/>
                <w:szCs w:val="24"/>
              </w:rPr>
              <w:t>Melissa Andrews</w:t>
            </w:r>
          </w:p>
        </w:tc>
        <w:tc>
          <w:tcPr>
            <w:tcW w:w="4230" w:type="dxa"/>
            <w:shd w:val="clear" w:color="auto" w:fill="F2F2F2" w:themeFill="background1" w:themeFillShade="F2"/>
            <w:vAlign w:val="center"/>
          </w:tcPr>
          <w:p w:rsidR="00B55B8E" w:rsidRPr="00806CDC" w:rsidRDefault="00D2702F" w:rsidP="00B55B8E">
            <w:pPr>
              <w:ind w:left="0"/>
              <w:rPr>
                <w:rFonts w:ascii="Times New Roman" w:hAnsi="Times New Roman" w:cs="Times New Roman"/>
                <w:sz w:val="24"/>
                <w:szCs w:val="24"/>
              </w:rPr>
            </w:pPr>
            <w:r>
              <w:rPr>
                <w:rFonts w:ascii="Times New Roman" w:hAnsi="Times New Roman" w:cs="Times New Roman"/>
                <w:sz w:val="24"/>
                <w:szCs w:val="24"/>
              </w:rPr>
              <w:t>Associate</w:t>
            </w:r>
            <w:r w:rsidR="00B55B8E" w:rsidRPr="00806CDC">
              <w:rPr>
                <w:rFonts w:ascii="Times New Roman" w:hAnsi="Times New Roman" w:cs="Times New Roman"/>
                <w:sz w:val="24"/>
                <w:szCs w:val="24"/>
              </w:rPr>
              <w:t xml:space="preserve"> Director for CTE</w:t>
            </w:r>
          </w:p>
        </w:tc>
        <w:tc>
          <w:tcPr>
            <w:tcW w:w="1800" w:type="dxa"/>
            <w:shd w:val="clear" w:color="auto" w:fill="F2F2F2" w:themeFill="background1" w:themeFillShade="F2"/>
            <w:vAlign w:val="center"/>
          </w:tcPr>
          <w:p w:rsidR="00B55B8E" w:rsidRPr="00806CDC" w:rsidRDefault="00F35B8E" w:rsidP="00A07370">
            <w:pPr>
              <w:ind w:left="0"/>
              <w:jc w:val="center"/>
              <w:rPr>
                <w:rFonts w:ascii="Times New Roman" w:hAnsi="Times New Roman" w:cs="Times New Roman"/>
                <w:sz w:val="24"/>
                <w:szCs w:val="24"/>
              </w:rPr>
            </w:pPr>
            <w:r>
              <w:rPr>
                <w:rFonts w:ascii="Times New Roman" w:hAnsi="Times New Roman" w:cs="Times New Roman"/>
                <w:sz w:val="24"/>
                <w:szCs w:val="24"/>
              </w:rPr>
              <w:t>217.</w:t>
            </w:r>
            <w:r w:rsidR="00A07370">
              <w:rPr>
                <w:rFonts w:ascii="Times New Roman" w:hAnsi="Times New Roman" w:cs="Times New Roman"/>
                <w:sz w:val="24"/>
                <w:szCs w:val="24"/>
              </w:rPr>
              <w:t>785.0068</w:t>
            </w:r>
          </w:p>
        </w:tc>
        <w:tc>
          <w:tcPr>
            <w:tcW w:w="3895" w:type="dxa"/>
            <w:shd w:val="clear" w:color="auto" w:fill="F2F2F2" w:themeFill="background1" w:themeFillShade="F2"/>
          </w:tcPr>
          <w:p w:rsidR="00A07370" w:rsidRDefault="00A07370" w:rsidP="00D81830">
            <w:pPr>
              <w:ind w:left="0"/>
              <w:rPr>
                <w:rStyle w:val="Hyperlink"/>
                <w:rFonts w:ascii="Times New Roman" w:hAnsi="Times New Roman" w:cs="Times New Roman"/>
                <w:sz w:val="24"/>
                <w:szCs w:val="24"/>
              </w:rPr>
            </w:pPr>
          </w:p>
          <w:p w:rsidR="00F35B8E" w:rsidRPr="00806CDC" w:rsidRDefault="00A07370" w:rsidP="00D81830">
            <w:pPr>
              <w:ind w:left="0"/>
              <w:rPr>
                <w:rFonts w:ascii="Times New Roman" w:hAnsi="Times New Roman" w:cs="Times New Roman"/>
                <w:sz w:val="24"/>
                <w:szCs w:val="24"/>
              </w:rPr>
            </w:pPr>
            <w:r>
              <w:rPr>
                <w:rStyle w:val="Hyperlink"/>
                <w:rFonts w:ascii="Times New Roman" w:hAnsi="Times New Roman" w:cs="Times New Roman"/>
                <w:sz w:val="24"/>
                <w:szCs w:val="24"/>
              </w:rPr>
              <w:t>melissa.andrews@illinois.gov</w:t>
            </w:r>
          </w:p>
        </w:tc>
      </w:tr>
      <w:tr w:rsidR="00A07370" w:rsidRPr="00806CDC" w:rsidTr="006C37EC">
        <w:trPr>
          <w:trHeight w:val="720"/>
        </w:trPr>
        <w:tc>
          <w:tcPr>
            <w:tcW w:w="2610" w:type="dxa"/>
            <w:shd w:val="clear" w:color="auto" w:fill="F2F2F2" w:themeFill="background1" w:themeFillShade="F2"/>
            <w:vAlign w:val="center"/>
          </w:tcPr>
          <w:p w:rsidR="00D2702F" w:rsidRDefault="00A07370" w:rsidP="00AF7297">
            <w:pPr>
              <w:ind w:left="0"/>
              <w:rPr>
                <w:rFonts w:ascii="Times New Roman" w:hAnsi="Times New Roman" w:cs="Times New Roman"/>
                <w:sz w:val="24"/>
                <w:szCs w:val="24"/>
              </w:rPr>
            </w:pPr>
            <w:r>
              <w:rPr>
                <w:rFonts w:ascii="Times New Roman" w:hAnsi="Times New Roman" w:cs="Times New Roman"/>
                <w:sz w:val="24"/>
                <w:szCs w:val="24"/>
              </w:rPr>
              <w:t>Brittany Boston</w:t>
            </w:r>
          </w:p>
        </w:tc>
        <w:tc>
          <w:tcPr>
            <w:tcW w:w="4230" w:type="dxa"/>
            <w:shd w:val="clear" w:color="auto" w:fill="F2F2F2" w:themeFill="background1" w:themeFillShade="F2"/>
            <w:vAlign w:val="center"/>
          </w:tcPr>
          <w:p w:rsidR="00D2702F" w:rsidRPr="00806CDC" w:rsidRDefault="00D2702F" w:rsidP="00B55B8E">
            <w:pPr>
              <w:ind w:left="0"/>
              <w:rPr>
                <w:rFonts w:ascii="Times New Roman" w:hAnsi="Times New Roman" w:cs="Times New Roman"/>
                <w:sz w:val="24"/>
                <w:szCs w:val="24"/>
              </w:rPr>
            </w:pPr>
            <w:r>
              <w:rPr>
                <w:rFonts w:ascii="Times New Roman" w:hAnsi="Times New Roman" w:cs="Times New Roman"/>
                <w:sz w:val="24"/>
                <w:szCs w:val="24"/>
              </w:rPr>
              <w:t>Associate Director for CTE</w:t>
            </w:r>
          </w:p>
        </w:tc>
        <w:tc>
          <w:tcPr>
            <w:tcW w:w="1800" w:type="dxa"/>
            <w:shd w:val="clear" w:color="auto" w:fill="F2F2F2" w:themeFill="background1" w:themeFillShade="F2"/>
            <w:vAlign w:val="center"/>
          </w:tcPr>
          <w:p w:rsidR="00D2702F" w:rsidRDefault="00392BB7" w:rsidP="006C37EC">
            <w:pPr>
              <w:ind w:left="0"/>
              <w:jc w:val="center"/>
              <w:rPr>
                <w:rFonts w:ascii="Times New Roman" w:hAnsi="Times New Roman" w:cs="Times New Roman"/>
                <w:sz w:val="24"/>
                <w:szCs w:val="24"/>
              </w:rPr>
            </w:pPr>
            <w:r>
              <w:rPr>
                <w:rFonts w:ascii="Times New Roman" w:hAnsi="Times New Roman" w:cs="Times New Roman"/>
                <w:sz w:val="24"/>
                <w:szCs w:val="24"/>
              </w:rPr>
              <w:t>217.558.4635</w:t>
            </w:r>
          </w:p>
        </w:tc>
        <w:tc>
          <w:tcPr>
            <w:tcW w:w="3895" w:type="dxa"/>
            <w:shd w:val="clear" w:color="auto" w:fill="F2F2F2" w:themeFill="background1" w:themeFillShade="F2"/>
            <w:vAlign w:val="center"/>
          </w:tcPr>
          <w:p w:rsidR="00796FB0" w:rsidRPr="00023204" w:rsidRDefault="005E66D5" w:rsidP="00F35B8E">
            <w:pPr>
              <w:ind w:left="0"/>
              <w:rPr>
                <w:rFonts w:ascii="Times New Roman" w:hAnsi="Times New Roman" w:cs="Times New Roman"/>
              </w:rPr>
            </w:pPr>
            <w:hyperlink r:id="rId39" w:history="1">
              <w:r w:rsidR="00392BB7" w:rsidRPr="00796FB0">
                <w:rPr>
                  <w:rStyle w:val="Hyperlink"/>
                  <w:rFonts w:ascii="Times New Roman" w:hAnsi="Times New Roman" w:cs="Times New Roman"/>
                </w:rPr>
                <w:t>brittany.boston@illinois.gov</w:t>
              </w:r>
            </w:hyperlink>
            <w:r w:rsidR="00392BB7" w:rsidRPr="00023204">
              <w:rPr>
                <w:rFonts w:ascii="Times New Roman" w:hAnsi="Times New Roman" w:cs="Times New Roman"/>
              </w:rPr>
              <w:t xml:space="preserve"> </w:t>
            </w:r>
          </w:p>
        </w:tc>
      </w:tr>
    </w:tbl>
    <w:p w:rsidR="00E207F9" w:rsidRDefault="00E207F9" w:rsidP="00C50AF6">
      <w:pPr>
        <w:pStyle w:val="Heading1"/>
        <w:ind w:left="0"/>
        <w:rPr>
          <w:color w:val="0F243E" w:themeColor="text2" w:themeShade="80"/>
        </w:rPr>
        <w:sectPr w:rsidR="00E207F9" w:rsidSect="003C7965">
          <w:pgSz w:w="15840" w:h="12240" w:orient="landscape"/>
          <w:pgMar w:top="1440" w:right="1440" w:bottom="1440" w:left="1440" w:header="0" w:footer="720" w:gutter="0"/>
          <w:cols w:space="720"/>
          <w:docGrid w:linePitch="360"/>
        </w:sectPr>
      </w:pPr>
      <w:bookmarkStart w:id="26" w:name="_Toc288487297"/>
      <w:bookmarkStart w:id="27" w:name="_Toc379958501"/>
    </w:p>
    <w:tbl>
      <w:tblPr>
        <w:tblStyle w:val="MediumList2-Accent1"/>
        <w:tblW w:w="0" w:type="auto"/>
        <w:jc w:val="center"/>
        <w:tblLayout w:type="fixed"/>
        <w:tblLook w:val="04A0" w:firstRow="1" w:lastRow="0" w:firstColumn="1" w:lastColumn="0" w:noHBand="0" w:noVBand="1"/>
      </w:tblPr>
      <w:tblGrid>
        <w:gridCol w:w="7938"/>
      </w:tblGrid>
      <w:tr w:rsidR="00435105" w:rsidRPr="00B1377E" w:rsidTr="00007631">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100" w:firstRow="0" w:lastRow="0" w:firstColumn="1" w:lastColumn="0" w:oddVBand="0" w:evenVBand="0" w:oddHBand="0" w:evenHBand="0" w:firstRowFirstColumn="1" w:firstRowLastColumn="0" w:lastRowFirstColumn="0" w:lastRowLastColumn="0"/>
            <w:tcW w:w="7938" w:type="dxa"/>
            <w:shd w:val="clear" w:color="auto" w:fill="auto"/>
            <w:vAlign w:val="center"/>
          </w:tcPr>
          <w:bookmarkEnd w:id="26"/>
          <w:bookmarkEnd w:id="27"/>
          <w:p w:rsidR="00435105" w:rsidRPr="00CA61D0" w:rsidRDefault="00CA61D0" w:rsidP="00CA61D0">
            <w:pPr>
              <w:ind w:left="0"/>
              <w:rPr>
                <w:rFonts w:ascii="Times New Roman" w:hAnsi="Times New Roman" w:cs="Times New Roman"/>
                <w:b/>
                <w:smallCaps/>
                <w:color w:val="0F243E" w:themeColor="text2" w:themeShade="80"/>
                <w:sz w:val="28"/>
                <w:szCs w:val="28"/>
              </w:rPr>
            </w:pPr>
            <w:r w:rsidRPr="00CA61D0">
              <w:rPr>
                <w:b/>
                <w:color w:val="0F243E" w:themeColor="text2" w:themeShade="80"/>
                <w:sz w:val="28"/>
                <w:szCs w:val="28"/>
              </w:rPr>
              <w:lastRenderedPageBreak/>
              <w:t>B. IMPORTANT DOCUMENTS AND LINKS</w:t>
            </w:r>
          </w:p>
        </w:tc>
      </w:tr>
      <w:tr w:rsidR="00435105" w:rsidRPr="00B1377E" w:rsidTr="00882DE4">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vAlign w:val="center"/>
          </w:tcPr>
          <w:p w:rsidR="007E7BA6" w:rsidRDefault="007E7BA6" w:rsidP="00EB5662">
            <w:pPr>
              <w:ind w:left="0"/>
            </w:pPr>
          </w:p>
          <w:p w:rsidR="00882DE4" w:rsidRPr="00502FC5" w:rsidRDefault="005E66D5" w:rsidP="00EB5662">
            <w:pPr>
              <w:ind w:left="0"/>
              <w:rPr>
                <w:rStyle w:val="BookTitle"/>
                <w:rFonts w:ascii="Times New Roman" w:hAnsi="Times New Roman" w:cs="Times New Roman"/>
                <w:b w:val="0"/>
                <w:sz w:val="24"/>
                <w:szCs w:val="24"/>
              </w:rPr>
            </w:pPr>
            <w:hyperlink r:id="rId40" w:history="1">
              <w:r w:rsidR="00D5513C">
                <w:rPr>
                  <w:rStyle w:val="Hyperlink"/>
                  <w:rFonts w:ascii="Times New Roman" w:hAnsi="Times New Roman" w:cs="Times New Roman"/>
                  <w:smallCaps/>
                  <w:sz w:val="24"/>
                  <w:szCs w:val="24"/>
                </w:rPr>
                <w:t>FY2018</w:t>
              </w:r>
              <w:r w:rsidR="00D5513C" w:rsidRPr="00BC6869">
                <w:rPr>
                  <w:rStyle w:val="Hyperlink"/>
                  <w:rFonts w:ascii="Times New Roman" w:hAnsi="Times New Roman" w:cs="Times New Roman"/>
                  <w:smallCaps/>
                  <w:sz w:val="24"/>
                  <w:szCs w:val="24"/>
                </w:rPr>
                <w:t xml:space="preserve"> </w:t>
              </w:r>
              <w:r w:rsidR="00D5513C">
                <w:rPr>
                  <w:rStyle w:val="Hyperlink"/>
                  <w:rFonts w:ascii="Times New Roman" w:hAnsi="Times New Roman" w:cs="Times New Roman"/>
                  <w:smallCaps/>
                  <w:sz w:val="24"/>
                  <w:szCs w:val="24"/>
                </w:rPr>
                <w:t>Guidelines and</w:t>
              </w:r>
              <w:r w:rsidR="00D5513C" w:rsidRPr="00BC6869">
                <w:rPr>
                  <w:rStyle w:val="Hyperlink"/>
                  <w:rFonts w:ascii="Times New Roman" w:hAnsi="Times New Roman" w:cs="Times New Roman"/>
                  <w:smallCaps/>
                  <w:sz w:val="24"/>
                  <w:szCs w:val="24"/>
                </w:rPr>
                <w:t xml:space="preserve"> Form</w:t>
              </w:r>
            </w:hyperlink>
            <w:r w:rsidR="00D5513C">
              <w:rPr>
                <w:rStyle w:val="Hyperlink"/>
                <w:rFonts w:ascii="Times New Roman" w:hAnsi="Times New Roman" w:cs="Times New Roman"/>
                <w:smallCaps/>
                <w:sz w:val="24"/>
                <w:szCs w:val="24"/>
              </w:rPr>
              <w:t>s</w:t>
            </w:r>
            <w:r w:rsidR="00882DE4" w:rsidRPr="00502FC5">
              <w:rPr>
                <w:rStyle w:val="BookTitle"/>
                <w:rFonts w:ascii="Times New Roman" w:hAnsi="Times New Roman" w:cs="Times New Roman"/>
                <w:b w:val="0"/>
                <w:sz w:val="24"/>
                <w:szCs w:val="24"/>
              </w:rPr>
              <w:t>:</w:t>
            </w:r>
          </w:p>
          <w:p w:rsidR="007E7BA6" w:rsidRDefault="007E7BA6" w:rsidP="00EB5662">
            <w:pPr>
              <w:ind w:left="0"/>
            </w:pPr>
          </w:p>
          <w:p w:rsidR="00882DE4" w:rsidRPr="00B1377E" w:rsidRDefault="00435105" w:rsidP="00EB5662">
            <w:pPr>
              <w:ind w:left="720"/>
              <w:rPr>
                <w:rFonts w:ascii="Times New Roman" w:hAnsi="Times New Roman" w:cs="Times New Roman"/>
                <w:smallCaps/>
                <w:sz w:val="24"/>
                <w:szCs w:val="24"/>
              </w:rPr>
            </w:pPr>
            <w:r w:rsidRPr="00882DE4">
              <w:rPr>
                <w:rFonts w:ascii="Times New Roman" w:hAnsi="Times New Roman" w:cs="Times New Roman"/>
                <w:smallCaps/>
                <w:sz w:val="24"/>
                <w:szCs w:val="24"/>
              </w:rPr>
              <w:t>Annual Plan Cover Page</w:t>
            </w:r>
          </w:p>
        </w:tc>
      </w:tr>
      <w:tr w:rsidR="00435105" w:rsidRPr="00B1377E" w:rsidTr="0053295B">
        <w:trPr>
          <w:trHeight w:val="576"/>
          <w:jc w:val="center"/>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vAlign w:val="center"/>
          </w:tcPr>
          <w:p w:rsidR="00435105" w:rsidRPr="00B1377E" w:rsidRDefault="00435105" w:rsidP="00EB5662">
            <w:pPr>
              <w:ind w:left="720"/>
              <w:rPr>
                <w:rFonts w:ascii="Times New Roman" w:hAnsi="Times New Roman" w:cs="Times New Roman"/>
                <w:smallCaps/>
                <w:sz w:val="24"/>
                <w:szCs w:val="24"/>
              </w:rPr>
            </w:pPr>
            <w:r w:rsidRPr="00882DE4">
              <w:rPr>
                <w:rFonts w:ascii="Times New Roman" w:hAnsi="Times New Roman" w:cs="Times New Roman"/>
                <w:smallCaps/>
                <w:sz w:val="24"/>
                <w:szCs w:val="24"/>
              </w:rPr>
              <w:t xml:space="preserve">FORM 1 – </w:t>
            </w:r>
            <w:r w:rsidR="00007631" w:rsidRPr="00882DE4">
              <w:rPr>
                <w:rFonts w:ascii="Times New Roman" w:hAnsi="Times New Roman" w:cs="Times New Roman"/>
                <w:smallCaps/>
                <w:sz w:val="24"/>
                <w:szCs w:val="24"/>
              </w:rPr>
              <w:t xml:space="preserve">Accountability </w:t>
            </w:r>
            <w:r w:rsidRPr="00882DE4">
              <w:rPr>
                <w:rFonts w:ascii="Times New Roman" w:hAnsi="Times New Roman" w:cs="Times New Roman"/>
                <w:smallCaps/>
                <w:sz w:val="24"/>
                <w:szCs w:val="24"/>
              </w:rPr>
              <w:t>Data Snapshot Worksheet</w:t>
            </w:r>
            <w:r w:rsidRPr="00B1377E">
              <w:rPr>
                <w:rFonts w:ascii="Times New Roman" w:hAnsi="Times New Roman" w:cs="Times New Roman"/>
                <w:smallCaps/>
                <w:sz w:val="24"/>
                <w:szCs w:val="24"/>
              </w:rPr>
              <w:t xml:space="preserve"> </w:t>
            </w:r>
          </w:p>
        </w:tc>
      </w:tr>
      <w:tr w:rsidR="00435105" w:rsidRPr="00B1377E" w:rsidTr="0053295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vAlign w:val="center"/>
          </w:tcPr>
          <w:p w:rsidR="00435105" w:rsidRPr="00B1377E" w:rsidRDefault="00435105" w:rsidP="00EB5662">
            <w:pPr>
              <w:ind w:left="720"/>
              <w:rPr>
                <w:rFonts w:ascii="Times New Roman" w:hAnsi="Times New Roman" w:cs="Times New Roman"/>
                <w:smallCaps/>
                <w:sz w:val="24"/>
                <w:szCs w:val="24"/>
              </w:rPr>
            </w:pPr>
            <w:r w:rsidRPr="00882DE4">
              <w:rPr>
                <w:rFonts w:ascii="Times New Roman" w:hAnsi="Times New Roman" w:cs="Times New Roman"/>
                <w:smallCaps/>
                <w:sz w:val="24"/>
                <w:szCs w:val="24"/>
              </w:rPr>
              <w:t>FORM 2 –</w:t>
            </w:r>
            <w:r w:rsidR="00007631" w:rsidRPr="00882DE4">
              <w:rPr>
                <w:rFonts w:ascii="Times New Roman" w:hAnsi="Times New Roman" w:cs="Times New Roman"/>
                <w:smallCaps/>
                <w:sz w:val="24"/>
                <w:szCs w:val="24"/>
              </w:rPr>
              <w:t xml:space="preserve"> Performance </w:t>
            </w:r>
            <w:r w:rsidRPr="00882DE4">
              <w:rPr>
                <w:rFonts w:ascii="Times New Roman" w:hAnsi="Times New Roman" w:cs="Times New Roman"/>
                <w:smallCaps/>
                <w:sz w:val="24"/>
                <w:szCs w:val="24"/>
              </w:rPr>
              <w:t>Improvement Plan</w:t>
            </w:r>
            <w:r w:rsidR="00BE0C23" w:rsidRPr="00882DE4">
              <w:rPr>
                <w:rFonts w:ascii="Times New Roman" w:hAnsi="Times New Roman" w:cs="Times New Roman"/>
                <w:smallCaps/>
                <w:sz w:val="24"/>
                <w:szCs w:val="24"/>
              </w:rPr>
              <w:t xml:space="preserve"> (PIP)</w:t>
            </w:r>
          </w:p>
        </w:tc>
      </w:tr>
      <w:tr w:rsidR="00435105" w:rsidRPr="00B1377E" w:rsidTr="0053295B">
        <w:trPr>
          <w:trHeight w:val="576"/>
          <w:jc w:val="center"/>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vAlign w:val="center"/>
          </w:tcPr>
          <w:p w:rsidR="00435105" w:rsidRPr="00B1377E" w:rsidRDefault="00796FB0" w:rsidP="00EB5662">
            <w:pPr>
              <w:ind w:left="720"/>
              <w:rPr>
                <w:rFonts w:ascii="Times New Roman" w:hAnsi="Times New Roman" w:cs="Times New Roman"/>
                <w:smallCaps/>
                <w:sz w:val="24"/>
                <w:szCs w:val="24"/>
              </w:rPr>
            </w:pPr>
            <w:r>
              <w:rPr>
                <w:rFonts w:ascii="Times New Roman" w:hAnsi="Times New Roman" w:cs="Times New Roman"/>
                <w:smallCaps/>
                <w:sz w:val="24"/>
                <w:szCs w:val="24"/>
              </w:rPr>
              <w:t>FORM 3</w:t>
            </w:r>
            <w:r w:rsidR="00435105" w:rsidRPr="00882DE4">
              <w:rPr>
                <w:rFonts w:ascii="Times New Roman" w:hAnsi="Times New Roman" w:cs="Times New Roman"/>
                <w:smallCaps/>
                <w:sz w:val="24"/>
                <w:szCs w:val="24"/>
              </w:rPr>
              <w:t xml:space="preserve"> – Program Narrative Worksheet</w:t>
            </w:r>
          </w:p>
        </w:tc>
      </w:tr>
      <w:tr w:rsidR="00435105" w:rsidRPr="00B1377E" w:rsidTr="0053295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vAlign w:val="center"/>
          </w:tcPr>
          <w:p w:rsidR="00435105" w:rsidRPr="00B1377E" w:rsidRDefault="00796FB0" w:rsidP="00EB5662">
            <w:pPr>
              <w:ind w:left="720"/>
              <w:rPr>
                <w:rFonts w:ascii="Times New Roman" w:hAnsi="Times New Roman" w:cs="Times New Roman"/>
                <w:smallCaps/>
                <w:sz w:val="24"/>
                <w:szCs w:val="24"/>
              </w:rPr>
            </w:pPr>
            <w:r>
              <w:rPr>
                <w:rFonts w:ascii="Times New Roman" w:hAnsi="Times New Roman" w:cs="Times New Roman"/>
                <w:smallCaps/>
                <w:sz w:val="24"/>
                <w:szCs w:val="24"/>
              </w:rPr>
              <w:t>FORM 4</w:t>
            </w:r>
            <w:r w:rsidR="00435105" w:rsidRPr="00882DE4">
              <w:rPr>
                <w:rFonts w:ascii="Times New Roman" w:hAnsi="Times New Roman" w:cs="Times New Roman"/>
                <w:smallCaps/>
                <w:sz w:val="24"/>
                <w:szCs w:val="24"/>
              </w:rPr>
              <w:t xml:space="preserve"> – </w:t>
            </w:r>
            <w:r w:rsidRPr="00882DE4">
              <w:rPr>
                <w:rFonts w:ascii="Times New Roman" w:hAnsi="Times New Roman" w:cs="Times New Roman"/>
                <w:smallCaps/>
                <w:sz w:val="24"/>
                <w:szCs w:val="24"/>
              </w:rPr>
              <w:t>Programs of Study Inventory</w:t>
            </w:r>
          </w:p>
        </w:tc>
      </w:tr>
      <w:tr w:rsidR="00435105" w:rsidRPr="00B1377E" w:rsidTr="0053295B">
        <w:trPr>
          <w:trHeight w:val="576"/>
          <w:jc w:val="center"/>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vAlign w:val="center"/>
          </w:tcPr>
          <w:p w:rsidR="00435105" w:rsidRPr="00B1377E" w:rsidRDefault="00796FB0" w:rsidP="00796FB0">
            <w:pPr>
              <w:ind w:left="720"/>
              <w:rPr>
                <w:rFonts w:ascii="Times New Roman" w:hAnsi="Times New Roman" w:cs="Times New Roman"/>
                <w:smallCaps/>
                <w:sz w:val="24"/>
                <w:szCs w:val="24"/>
              </w:rPr>
            </w:pPr>
            <w:r>
              <w:rPr>
                <w:rFonts w:ascii="Times New Roman" w:hAnsi="Times New Roman" w:cs="Times New Roman"/>
                <w:smallCaps/>
                <w:sz w:val="24"/>
                <w:szCs w:val="24"/>
              </w:rPr>
              <w:t>State of Illinois Uniform Budget</w:t>
            </w:r>
          </w:p>
        </w:tc>
      </w:tr>
      <w:tr w:rsidR="00435105" w:rsidRPr="00B1377E" w:rsidTr="00796FB0">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vAlign w:val="center"/>
          </w:tcPr>
          <w:p w:rsidR="00EB5662" w:rsidRDefault="00EB5662" w:rsidP="00EB5662">
            <w:pPr>
              <w:ind w:left="0"/>
              <w:rPr>
                <w:rStyle w:val="Hyperlink"/>
                <w:rFonts w:ascii="Times New Roman" w:hAnsi="Times New Roman" w:cs="Times New Roman"/>
                <w:smallCaps/>
                <w:sz w:val="24"/>
                <w:szCs w:val="24"/>
              </w:rPr>
            </w:pPr>
          </w:p>
          <w:p w:rsidR="00197E24" w:rsidRPr="00EB5662" w:rsidRDefault="005E66D5" w:rsidP="00EB5662">
            <w:pPr>
              <w:ind w:left="0"/>
              <w:rPr>
                <w:rFonts w:ascii="Times New Roman" w:hAnsi="Times New Roman" w:cs="Times New Roman"/>
                <w:smallCaps/>
                <w:color w:val="0000FF" w:themeColor="hyperlink"/>
                <w:sz w:val="24"/>
                <w:szCs w:val="24"/>
                <w:u w:val="single"/>
              </w:rPr>
            </w:pPr>
            <w:hyperlink r:id="rId41" w:history="1">
              <w:r w:rsidR="00796FB0">
                <w:rPr>
                  <w:rStyle w:val="Hyperlink"/>
                  <w:rFonts w:ascii="Times New Roman" w:hAnsi="Times New Roman" w:cs="Times New Roman"/>
                  <w:smallCaps/>
                  <w:sz w:val="24"/>
                  <w:szCs w:val="24"/>
                </w:rPr>
                <w:t>FY2018</w:t>
              </w:r>
              <w:r w:rsidR="00EB5662" w:rsidRPr="00BC6869">
                <w:rPr>
                  <w:rStyle w:val="Hyperlink"/>
                  <w:rFonts w:ascii="Times New Roman" w:hAnsi="Times New Roman" w:cs="Times New Roman"/>
                  <w:smallCaps/>
                  <w:sz w:val="24"/>
                  <w:szCs w:val="24"/>
                </w:rPr>
                <w:t xml:space="preserve"> Out of State Travel Request Form</w:t>
              </w:r>
            </w:hyperlink>
          </w:p>
        </w:tc>
      </w:tr>
      <w:tr w:rsidR="00796FB0" w:rsidRPr="00B1377E" w:rsidTr="0053295B">
        <w:trPr>
          <w:trHeight w:val="576"/>
          <w:jc w:val="center"/>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vAlign w:val="center"/>
          </w:tcPr>
          <w:p w:rsidR="00796FB0" w:rsidRDefault="005E66D5" w:rsidP="00EB5662">
            <w:pPr>
              <w:ind w:left="0"/>
              <w:rPr>
                <w:rStyle w:val="Hyperlink"/>
                <w:rFonts w:ascii="Times New Roman" w:hAnsi="Times New Roman" w:cs="Times New Roman"/>
                <w:smallCaps/>
                <w:sz w:val="24"/>
                <w:szCs w:val="24"/>
              </w:rPr>
            </w:pPr>
            <w:hyperlink r:id="rId42" w:history="1">
              <w:r w:rsidR="00796FB0" w:rsidRPr="00816D69">
                <w:rPr>
                  <w:rStyle w:val="Hyperlink"/>
                  <w:rFonts w:ascii="Times New Roman" w:hAnsi="Times New Roman" w:cs="Times New Roman"/>
                  <w:smallCaps/>
                  <w:sz w:val="24"/>
                  <w:szCs w:val="24"/>
                </w:rPr>
                <w:t>EDGAR</w:t>
              </w:r>
            </w:hyperlink>
          </w:p>
        </w:tc>
      </w:tr>
      <w:tr w:rsidR="00435105" w:rsidRPr="00B1377E" w:rsidTr="0053295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vAlign w:val="center"/>
          </w:tcPr>
          <w:p w:rsidR="00435105" w:rsidRDefault="005E66D5" w:rsidP="00EB5662">
            <w:pPr>
              <w:ind w:left="0"/>
              <w:rPr>
                <w:rStyle w:val="Hyperlink"/>
                <w:rFonts w:ascii="Times New Roman" w:hAnsi="Times New Roman" w:cs="Times New Roman"/>
                <w:sz w:val="24"/>
                <w:szCs w:val="24"/>
              </w:rPr>
            </w:pPr>
            <w:hyperlink r:id="rId43" w:history="1">
              <w:r w:rsidR="00435105" w:rsidRPr="00BC6869">
                <w:rPr>
                  <w:rStyle w:val="Hyperlink"/>
                  <w:rFonts w:ascii="Times New Roman" w:hAnsi="Times New Roman" w:cs="Times New Roman"/>
                  <w:sz w:val="24"/>
                  <w:szCs w:val="24"/>
                </w:rPr>
                <w:t xml:space="preserve">ICCB – </w:t>
              </w:r>
              <w:r w:rsidR="00435105" w:rsidRPr="00BC6869">
                <w:rPr>
                  <w:rStyle w:val="Hyperlink"/>
                  <w:rFonts w:ascii="Times New Roman" w:hAnsi="Times New Roman" w:cs="Times New Roman"/>
                  <w:smallCaps/>
                  <w:sz w:val="24"/>
                  <w:szCs w:val="24"/>
                </w:rPr>
                <w:t>Perkins Online Data System</w:t>
              </w:r>
              <w:r w:rsidR="00435105" w:rsidRPr="00BC6869">
                <w:rPr>
                  <w:rStyle w:val="Hyperlink"/>
                  <w:rFonts w:ascii="Times New Roman" w:hAnsi="Times New Roman" w:cs="Times New Roman"/>
                  <w:sz w:val="24"/>
                  <w:szCs w:val="24"/>
                </w:rPr>
                <w:t xml:space="preserve"> (PODS)</w:t>
              </w:r>
            </w:hyperlink>
          </w:p>
          <w:p w:rsidR="00197E24" w:rsidRPr="00B1377E" w:rsidRDefault="00197E24" w:rsidP="00EB5662">
            <w:pPr>
              <w:ind w:left="0"/>
              <w:rPr>
                <w:rFonts w:ascii="Times New Roman" w:hAnsi="Times New Roman" w:cs="Times New Roman"/>
                <w:smallCaps/>
                <w:sz w:val="24"/>
                <w:szCs w:val="24"/>
              </w:rPr>
            </w:pPr>
          </w:p>
        </w:tc>
      </w:tr>
      <w:tr w:rsidR="00435105" w:rsidRPr="00B1377E" w:rsidTr="0053295B">
        <w:trPr>
          <w:trHeight w:val="576"/>
          <w:jc w:val="center"/>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vAlign w:val="center"/>
          </w:tcPr>
          <w:p w:rsidR="00435105" w:rsidRDefault="005E66D5" w:rsidP="00EB5662">
            <w:pPr>
              <w:ind w:left="0"/>
              <w:rPr>
                <w:rStyle w:val="Hyperlink"/>
                <w:rFonts w:ascii="Times New Roman" w:hAnsi="Times New Roman" w:cs="Times New Roman"/>
                <w:smallCaps/>
                <w:sz w:val="24"/>
                <w:szCs w:val="24"/>
              </w:rPr>
            </w:pPr>
            <w:hyperlink r:id="rId44" w:history="1">
              <w:r w:rsidR="00AF1D2E" w:rsidRPr="00BC6869">
                <w:rPr>
                  <w:rStyle w:val="Hyperlink"/>
                  <w:rFonts w:ascii="Times New Roman" w:hAnsi="Times New Roman" w:cs="Times New Roman"/>
                  <w:smallCaps/>
                  <w:sz w:val="24"/>
                  <w:szCs w:val="24"/>
                </w:rPr>
                <w:t>Illinois Programs of Study Expectations Tool</w:t>
              </w:r>
            </w:hyperlink>
          </w:p>
          <w:p w:rsidR="00197E24" w:rsidRPr="00B1377E" w:rsidRDefault="00197E24" w:rsidP="00EB5662">
            <w:pPr>
              <w:ind w:left="0"/>
              <w:rPr>
                <w:rFonts w:ascii="Times New Roman" w:hAnsi="Times New Roman" w:cs="Times New Roman"/>
                <w:sz w:val="24"/>
                <w:szCs w:val="24"/>
              </w:rPr>
            </w:pPr>
          </w:p>
        </w:tc>
      </w:tr>
      <w:tr w:rsidR="00435105" w:rsidRPr="00B1377E" w:rsidTr="0053295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vAlign w:val="center"/>
          </w:tcPr>
          <w:p w:rsidR="00435105" w:rsidRDefault="005E66D5" w:rsidP="00EB5662">
            <w:pPr>
              <w:ind w:left="0"/>
              <w:rPr>
                <w:rStyle w:val="Hyperlink"/>
                <w:rFonts w:ascii="Times New Roman" w:hAnsi="Times New Roman" w:cs="Times New Roman"/>
                <w:smallCaps/>
                <w:sz w:val="24"/>
                <w:szCs w:val="24"/>
              </w:rPr>
            </w:pPr>
            <w:hyperlink r:id="rId45" w:history="1">
              <w:r w:rsidR="00435105" w:rsidRPr="00323172">
                <w:rPr>
                  <w:rStyle w:val="Hyperlink"/>
                  <w:rFonts w:ascii="Times New Roman" w:hAnsi="Times New Roman" w:cs="Times New Roman"/>
                  <w:smallCaps/>
                  <w:sz w:val="24"/>
                  <w:szCs w:val="24"/>
                </w:rPr>
                <w:t>Postsecondary – STEM NTO CIP Codes</w:t>
              </w:r>
            </w:hyperlink>
          </w:p>
          <w:p w:rsidR="00197E24" w:rsidRPr="00B1377E" w:rsidRDefault="00197E24" w:rsidP="00EB5662">
            <w:pPr>
              <w:ind w:left="0"/>
              <w:rPr>
                <w:rFonts w:ascii="Times New Roman" w:hAnsi="Times New Roman" w:cs="Times New Roman"/>
                <w:sz w:val="24"/>
                <w:szCs w:val="24"/>
              </w:rPr>
            </w:pPr>
          </w:p>
        </w:tc>
      </w:tr>
      <w:tr w:rsidR="00435105" w:rsidRPr="00323172" w:rsidTr="0053295B">
        <w:trPr>
          <w:trHeight w:val="576"/>
          <w:jc w:val="center"/>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vAlign w:val="center"/>
          </w:tcPr>
          <w:p w:rsidR="00435105" w:rsidRDefault="005E66D5" w:rsidP="00EB5662">
            <w:pPr>
              <w:ind w:left="0"/>
              <w:rPr>
                <w:rStyle w:val="Hyperlink"/>
                <w:rFonts w:ascii="Times New Roman" w:hAnsi="Times New Roman" w:cs="Times New Roman"/>
                <w:smallCaps/>
                <w:sz w:val="24"/>
                <w:szCs w:val="24"/>
              </w:rPr>
            </w:pPr>
            <w:hyperlink r:id="rId46" w:history="1">
              <w:r w:rsidR="00435105" w:rsidRPr="00323172">
                <w:rPr>
                  <w:rStyle w:val="Hyperlink"/>
                  <w:rFonts w:ascii="Times New Roman" w:hAnsi="Times New Roman" w:cs="Times New Roman"/>
                  <w:smallCaps/>
                  <w:sz w:val="24"/>
                  <w:szCs w:val="24"/>
                </w:rPr>
                <w:t>Postsecondary – Male NTO CIP Codes</w:t>
              </w:r>
            </w:hyperlink>
          </w:p>
          <w:p w:rsidR="00197E24" w:rsidRPr="00323172" w:rsidRDefault="00197E24" w:rsidP="00EB5662">
            <w:pPr>
              <w:ind w:left="0"/>
              <w:rPr>
                <w:rFonts w:ascii="Times New Roman" w:hAnsi="Times New Roman" w:cs="Times New Roman"/>
                <w:smallCaps/>
                <w:sz w:val="24"/>
                <w:szCs w:val="24"/>
              </w:rPr>
            </w:pPr>
          </w:p>
        </w:tc>
      </w:tr>
      <w:tr w:rsidR="00435105" w:rsidRPr="00323172" w:rsidTr="0053295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vAlign w:val="center"/>
          </w:tcPr>
          <w:p w:rsidR="00435105" w:rsidRDefault="005E66D5" w:rsidP="00EB5662">
            <w:pPr>
              <w:ind w:left="0"/>
              <w:rPr>
                <w:rStyle w:val="Hyperlink"/>
                <w:rFonts w:ascii="Times New Roman" w:hAnsi="Times New Roman" w:cs="Times New Roman"/>
                <w:smallCaps/>
                <w:sz w:val="24"/>
                <w:szCs w:val="24"/>
              </w:rPr>
            </w:pPr>
            <w:hyperlink r:id="rId47" w:history="1">
              <w:r w:rsidR="00435105" w:rsidRPr="00323172">
                <w:rPr>
                  <w:rStyle w:val="Hyperlink"/>
                  <w:rFonts w:ascii="Times New Roman" w:hAnsi="Times New Roman" w:cs="Times New Roman"/>
                  <w:smallCaps/>
                  <w:sz w:val="24"/>
                  <w:szCs w:val="24"/>
                </w:rPr>
                <w:t>Postsecondary – Female NTO CIP Codes</w:t>
              </w:r>
            </w:hyperlink>
          </w:p>
          <w:p w:rsidR="00197E24" w:rsidRPr="00323172" w:rsidRDefault="00197E24" w:rsidP="00EB5662">
            <w:pPr>
              <w:ind w:left="0"/>
              <w:rPr>
                <w:rFonts w:ascii="Times New Roman" w:hAnsi="Times New Roman" w:cs="Times New Roman"/>
                <w:smallCaps/>
                <w:sz w:val="24"/>
                <w:szCs w:val="24"/>
              </w:rPr>
            </w:pPr>
          </w:p>
        </w:tc>
      </w:tr>
      <w:tr w:rsidR="00435105" w:rsidRPr="00323172" w:rsidTr="0053295B">
        <w:trPr>
          <w:trHeight w:val="576"/>
          <w:jc w:val="center"/>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vAlign w:val="center"/>
          </w:tcPr>
          <w:p w:rsidR="00435105" w:rsidRDefault="005E66D5" w:rsidP="00EB5662">
            <w:pPr>
              <w:ind w:left="0"/>
              <w:rPr>
                <w:rStyle w:val="Hyperlink"/>
                <w:rFonts w:ascii="Times New Roman" w:hAnsi="Times New Roman" w:cs="Times New Roman"/>
                <w:smallCaps/>
                <w:sz w:val="24"/>
                <w:szCs w:val="24"/>
              </w:rPr>
            </w:pPr>
            <w:hyperlink r:id="rId48" w:history="1">
              <w:r w:rsidR="00435105" w:rsidRPr="00323172">
                <w:rPr>
                  <w:rStyle w:val="Hyperlink"/>
                  <w:rFonts w:ascii="Times New Roman" w:hAnsi="Times New Roman" w:cs="Times New Roman"/>
                  <w:smallCaps/>
                  <w:sz w:val="24"/>
                  <w:szCs w:val="24"/>
                </w:rPr>
                <w:t>Illinois Center for Specialized Professional Support (ICSPS)</w:t>
              </w:r>
            </w:hyperlink>
          </w:p>
          <w:p w:rsidR="00197E24" w:rsidRPr="00323172" w:rsidRDefault="00197E24" w:rsidP="00EB5662">
            <w:pPr>
              <w:ind w:left="0"/>
              <w:rPr>
                <w:rFonts w:ascii="Times New Roman" w:hAnsi="Times New Roman" w:cs="Times New Roman"/>
                <w:smallCaps/>
                <w:sz w:val="24"/>
                <w:szCs w:val="24"/>
              </w:rPr>
            </w:pPr>
          </w:p>
        </w:tc>
      </w:tr>
      <w:tr w:rsidR="00435105" w:rsidRPr="00323172" w:rsidTr="0053295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vAlign w:val="center"/>
          </w:tcPr>
          <w:p w:rsidR="00435105" w:rsidRDefault="005E66D5" w:rsidP="00EB5662">
            <w:pPr>
              <w:ind w:left="0"/>
              <w:rPr>
                <w:rStyle w:val="Hyperlink"/>
                <w:rFonts w:ascii="Times New Roman" w:hAnsi="Times New Roman" w:cs="Times New Roman"/>
                <w:smallCaps/>
                <w:sz w:val="24"/>
                <w:szCs w:val="24"/>
              </w:rPr>
            </w:pPr>
            <w:hyperlink r:id="rId49" w:history="1">
              <w:r w:rsidR="00435105" w:rsidRPr="00323172">
                <w:rPr>
                  <w:rStyle w:val="Hyperlink"/>
                  <w:rFonts w:ascii="Times New Roman" w:hAnsi="Times New Roman" w:cs="Times New Roman"/>
                  <w:smallCaps/>
                  <w:sz w:val="24"/>
                  <w:szCs w:val="24"/>
                </w:rPr>
                <w:t>Office of Community College Research and Leadership (OCCRL)</w:t>
              </w:r>
            </w:hyperlink>
          </w:p>
          <w:p w:rsidR="0070585E" w:rsidRDefault="0070585E" w:rsidP="00EB5662">
            <w:pPr>
              <w:ind w:left="0"/>
              <w:rPr>
                <w:rStyle w:val="Hyperlink"/>
                <w:rFonts w:ascii="Times New Roman" w:hAnsi="Times New Roman" w:cs="Times New Roman"/>
                <w:smallCaps/>
                <w:sz w:val="24"/>
                <w:szCs w:val="24"/>
              </w:rPr>
            </w:pPr>
          </w:p>
          <w:p w:rsidR="0070585E" w:rsidRPr="00323172" w:rsidRDefault="005E66D5" w:rsidP="00EB5662">
            <w:pPr>
              <w:ind w:left="0"/>
              <w:rPr>
                <w:rFonts w:ascii="Times New Roman" w:hAnsi="Times New Roman" w:cs="Times New Roman"/>
                <w:smallCaps/>
                <w:sz w:val="24"/>
                <w:szCs w:val="24"/>
              </w:rPr>
            </w:pPr>
            <w:hyperlink r:id="rId50" w:history="1">
              <w:r w:rsidR="0070585E" w:rsidRPr="00D81830">
                <w:rPr>
                  <w:rStyle w:val="Hyperlink"/>
                  <w:rFonts w:ascii="Times New Roman" w:hAnsi="Times New Roman" w:cs="Times New Roman"/>
                  <w:smallCaps/>
                  <w:sz w:val="24"/>
                  <w:szCs w:val="24"/>
                </w:rPr>
                <w:t>Governor’s Guidelines</w:t>
              </w:r>
            </w:hyperlink>
            <w:r w:rsidR="008A272E">
              <w:rPr>
                <w:rStyle w:val="Hyperlink"/>
                <w:rFonts w:ascii="Times New Roman" w:hAnsi="Times New Roman" w:cs="Times New Roman"/>
                <w:smallCaps/>
                <w:sz w:val="24"/>
                <w:szCs w:val="24"/>
              </w:rPr>
              <w:t>- WIOA</w:t>
            </w:r>
          </w:p>
        </w:tc>
      </w:tr>
    </w:tbl>
    <w:p w:rsidR="001F6A75" w:rsidRDefault="001F6A75" w:rsidP="00971F4A">
      <w:pPr>
        <w:rPr>
          <w:rFonts w:ascii="Times New Roman" w:hAnsi="Times New Roman" w:cs="Times New Roman"/>
        </w:rPr>
        <w:sectPr w:rsidR="001F6A75" w:rsidSect="003C7965">
          <w:pgSz w:w="12240" w:h="15840"/>
          <w:pgMar w:top="1440" w:right="1440" w:bottom="1440" w:left="1440" w:header="0" w:footer="720" w:gutter="0"/>
          <w:cols w:space="720"/>
          <w:docGrid w:linePitch="360"/>
        </w:sectPr>
      </w:pPr>
    </w:p>
    <w:p w:rsidR="00971F4A" w:rsidRPr="00C62285" w:rsidRDefault="00DD29F9" w:rsidP="00C62285">
      <w:pPr>
        <w:pStyle w:val="Heading1"/>
        <w:ind w:left="0"/>
        <w:rPr>
          <w:color w:val="0F243E" w:themeColor="text2" w:themeShade="80"/>
        </w:rPr>
      </w:pPr>
      <w:bookmarkStart w:id="28" w:name="_Toc379958503"/>
      <w:r>
        <w:rPr>
          <w:color w:val="0F243E" w:themeColor="text2" w:themeShade="80"/>
        </w:rPr>
        <w:lastRenderedPageBreak/>
        <w:t xml:space="preserve">C: </w:t>
      </w:r>
      <w:r w:rsidR="001F6A75" w:rsidRPr="00C62285">
        <w:rPr>
          <w:color w:val="0F243E" w:themeColor="text2" w:themeShade="80"/>
        </w:rPr>
        <w:t>S</w:t>
      </w:r>
      <w:r w:rsidR="00971F4A" w:rsidRPr="00C62285">
        <w:rPr>
          <w:color w:val="0F243E" w:themeColor="text2" w:themeShade="80"/>
        </w:rPr>
        <w:t>UMMARY OF PERKINS IV FEDERAL USES OF FUNDS</w:t>
      </w:r>
      <w:bookmarkEnd w:id="28"/>
    </w:p>
    <w:p w:rsidR="00971F4A" w:rsidRDefault="00971F4A" w:rsidP="00971F4A">
      <w:bookmarkStart w:id="29" w:name="_Toc318266284"/>
    </w:p>
    <w:p w:rsidR="00500889" w:rsidRPr="004771CA" w:rsidRDefault="00500889" w:rsidP="00971F4A"/>
    <w:tbl>
      <w:tblPr>
        <w:tblStyle w:val="TableGrid"/>
        <w:tblW w:w="0" w:type="auto"/>
        <w:tblLook w:val="04A0" w:firstRow="1" w:lastRow="0" w:firstColumn="1" w:lastColumn="0" w:noHBand="0" w:noVBand="1"/>
      </w:tblPr>
      <w:tblGrid>
        <w:gridCol w:w="9576"/>
      </w:tblGrid>
      <w:tr w:rsidR="009816A3" w:rsidTr="00500889">
        <w:tc>
          <w:tcPr>
            <w:tcW w:w="9576" w:type="dxa"/>
            <w:shd w:val="clear" w:color="auto" w:fill="DBE5F1" w:themeFill="accent1" w:themeFillTint="33"/>
          </w:tcPr>
          <w:p w:rsidR="009816A3" w:rsidRPr="00EB0C55" w:rsidRDefault="009816A3" w:rsidP="009221EA">
            <w:pPr>
              <w:ind w:left="0"/>
              <w:jc w:val="center"/>
              <w:rPr>
                <w:rFonts w:ascii="Times New Roman" w:hAnsi="Times New Roman" w:cs="Times New Roman"/>
                <w:sz w:val="6"/>
                <w:szCs w:val="6"/>
              </w:rPr>
            </w:pPr>
            <w:r w:rsidRPr="009816A3">
              <w:rPr>
                <w:rFonts w:ascii="Times New Roman" w:hAnsi="Times New Roman" w:cs="Times New Roman"/>
                <w:b/>
                <w:smallCaps/>
                <w:sz w:val="28"/>
                <w:szCs w:val="28"/>
              </w:rPr>
              <w:t>Required Uses of Funds</w:t>
            </w:r>
          </w:p>
          <w:p w:rsidR="009816A3" w:rsidRPr="009816A3" w:rsidRDefault="009221EA" w:rsidP="00EB0C55">
            <w:pPr>
              <w:ind w:left="0"/>
              <w:jc w:val="center"/>
              <w:rPr>
                <w:rFonts w:ascii="Times New Roman" w:hAnsi="Times New Roman" w:cs="Times New Roman"/>
                <w:sz w:val="24"/>
                <w:szCs w:val="24"/>
              </w:rPr>
            </w:pPr>
            <w:r>
              <w:rPr>
                <w:rFonts w:ascii="Times New Roman" w:hAnsi="Times New Roman" w:cs="Times New Roman"/>
                <w:sz w:val="24"/>
                <w:szCs w:val="24"/>
              </w:rPr>
              <w:t>S</w:t>
            </w:r>
            <w:r w:rsidR="009816A3" w:rsidRPr="004771CA">
              <w:rPr>
                <w:rFonts w:ascii="Times New Roman" w:hAnsi="Times New Roman" w:cs="Times New Roman"/>
                <w:sz w:val="24"/>
                <w:szCs w:val="24"/>
              </w:rPr>
              <w:t>ection 135b</w:t>
            </w:r>
            <w:r w:rsidR="009816A3">
              <w:rPr>
                <w:rFonts w:ascii="Times New Roman" w:hAnsi="Times New Roman" w:cs="Times New Roman"/>
                <w:sz w:val="24"/>
                <w:szCs w:val="24"/>
              </w:rPr>
              <w:t xml:space="preserve"> of Perkins IV</w:t>
            </w:r>
          </w:p>
        </w:tc>
      </w:tr>
      <w:tr w:rsidR="009816A3" w:rsidTr="00EB0C55">
        <w:trPr>
          <w:trHeight w:val="1584"/>
        </w:trPr>
        <w:tc>
          <w:tcPr>
            <w:tcW w:w="9576" w:type="dxa"/>
            <w:shd w:val="clear" w:color="auto" w:fill="F2F2F2" w:themeFill="background1" w:themeFillShade="F2"/>
            <w:vAlign w:val="center"/>
          </w:tcPr>
          <w:p w:rsidR="009816A3" w:rsidRPr="008C6726" w:rsidRDefault="009816A3" w:rsidP="005E66D5">
            <w:pPr>
              <w:pStyle w:val="ListParagraph"/>
              <w:numPr>
                <w:ilvl w:val="0"/>
                <w:numId w:val="9"/>
              </w:numPr>
              <w:ind w:left="360"/>
              <w:jc w:val="both"/>
              <w:rPr>
                <w:rFonts w:ascii="Times New Roman" w:hAnsi="Times New Roman" w:cs="Times New Roman"/>
                <w:sz w:val="24"/>
                <w:szCs w:val="24"/>
              </w:rPr>
            </w:pPr>
            <w:r w:rsidRPr="008C6726">
              <w:rPr>
                <w:rFonts w:ascii="Times New Roman" w:hAnsi="Times New Roman" w:cs="Times New Roman"/>
                <w:sz w:val="24"/>
                <w:szCs w:val="24"/>
              </w:rPr>
              <w:t>Improvement of Career &amp; Technical Education program components through the integration of academics with CTE programs through a coherent sequence of courses such as CTE programs of study to ensure learning in (A) the core academic subjects (as defined in section 9101 of the Elementary and Secondary Education Act of 1965; and (B) career and technical education subjects.</w:t>
            </w:r>
          </w:p>
        </w:tc>
      </w:tr>
      <w:tr w:rsidR="009816A3" w:rsidTr="00EB0C55">
        <w:trPr>
          <w:trHeight w:val="1152"/>
        </w:trPr>
        <w:tc>
          <w:tcPr>
            <w:tcW w:w="9576" w:type="dxa"/>
            <w:shd w:val="clear" w:color="auto" w:fill="F2F2F2" w:themeFill="background1" w:themeFillShade="F2"/>
            <w:vAlign w:val="center"/>
          </w:tcPr>
          <w:p w:rsidR="009816A3" w:rsidRPr="008C6726" w:rsidRDefault="009816A3" w:rsidP="005E66D5">
            <w:pPr>
              <w:pStyle w:val="ListParagraph"/>
              <w:numPr>
                <w:ilvl w:val="0"/>
                <w:numId w:val="9"/>
              </w:numPr>
              <w:ind w:left="360"/>
              <w:jc w:val="both"/>
              <w:rPr>
                <w:rFonts w:ascii="Times New Roman" w:hAnsi="Times New Roman" w:cs="Times New Roman"/>
                <w:sz w:val="24"/>
                <w:szCs w:val="24"/>
              </w:rPr>
            </w:pPr>
            <w:r w:rsidRPr="008C6726">
              <w:rPr>
                <w:rFonts w:ascii="Times New Roman" w:hAnsi="Times New Roman" w:cs="Times New Roman"/>
                <w:sz w:val="24"/>
                <w:szCs w:val="24"/>
              </w:rPr>
              <w:t>Link career and technical education at the secondary level and career and technical education at the postsecondary level, including by offering the relevant elements of not less than one (1) career and technical program of study.</w:t>
            </w:r>
          </w:p>
        </w:tc>
      </w:tr>
      <w:tr w:rsidR="009816A3" w:rsidTr="00EB0C55">
        <w:trPr>
          <w:trHeight w:val="1152"/>
        </w:trPr>
        <w:tc>
          <w:tcPr>
            <w:tcW w:w="9576" w:type="dxa"/>
            <w:shd w:val="clear" w:color="auto" w:fill="F2F2F2" w:themeFill="background1" w:themeFillShade="F2"/>
            <w:vAlign w:val="center"/>
          </w:tcPr>
          <w:p w:rsidR="009816A3" w:rsidRPr="008C6726" w:rsidRDefault="009816A3" w:rsidP="005E66D5">
            <w:pPr>
              <w:pStyle w:val="ListParagraph"/>
              <w:numPr>
                <w:ilvl w:val="0"/>
                <w:numId w:val="9"/>
              </w:numPr>
              <w:ind w:left="360"/>
              <w:jc w:val="both"/>
              <w:rPr>
                <w:rFonts w:ascii="Times New Roman" w:hAnsi="Times New Roman" w:cs="Times New Roman"/>
                <w:sz w:val="24"/>
                <w:szCs w:val="24"/>
              </w:rPr>
            </w:pPr>
            <w:r w:rsidRPr="008C6726">
              <w:rPr>
                <w:rFonts w:ascii="Times New Roman" w:hAnsi="Times New Roman" w:cs="Times New Roman"/>
                <w:sz w:val="24"/>
                <w:szCs w:val="24"/>
              </w:rPr>
              <w:t>Provide students with strong experience in and understanding of all aspects of an industry, which may include work-based learning experiences.</w:t>
            </w:r>
          </w:p>
        </w:tc>
      </w:tr>
      <w:tr w:rsidR="009816A3" w:rsidTr="00500889">
        <w:trPr>
          <w:trHeight w:val="3024"/>
        </w:trPr>
        <w:tc>
          <w:tcPr>
            <w:tcW w:w="9576" w:type="dxa"/>
            <w:shd w:val="clear" w:color="auto" w:fill="F2F2F2" w:themeFill="background1" w:themeFillShade="F2"/>
            <w:vAlign w:val="center"/>
          </w:tcPr>
          <w:p w:rsidR="009816A3" w:rsidRPr="009816A3" w:rsidRDefault="009816A3" w:rsidP="005E66D5">
            <w:pPr>
              <w:pStyle w:val="ListParagraph"/>
              <w:numPr>
                <w:ilvl w:val="0"/>
                <w:numId w:val="9"/>
              </w:numPr>
              <w:ind w:left="360"/>
              <w:jc w:val="both"/>
              <w:rPr>
                <w:rFonts w:ascii="Times New Roman" w:hAnsi="Times New Roman" w:cs="Times New Roman"/>
                <w:sz w:val="24"/>
                <w:szCs w:val="24"/>
              </w:rPr>
            </w:pPr>
            <w:r w:rsidRPr="009816A3">
              <w:rPr>
                <w:rFonts w:ascii="Times New Roman" w:hAnsi="Times New Roman" w:cs="Times New Roman"/>
                <w:sz w:val="24"/>
                <w:szCs w:val="24"/>
              </w:rPr>
              <w:t xml:space="preserve">Develop, improve, or expand the use of technology in career and technical education, including:  </w:t>
            </w:r>
          </w:p>
          <w:p w:rsidR="009816A3" w:rsidRPr="004771CA" w:rsidRDefault="009816A3" w:rsidP="005E66D5">
            <w:pPr>
              <w:pStyle w:val="ListParagraph"/>
              <w:numPr>
                <w:ilvl w:val="0"/>
                <w:numId w:val="10"/>
              </w:numPr>
              <w:ind w:left="1080"/>
              <w:jc w:val="both"/>
              <w:rPr>
                <w:rFonts w:ascii="Times New Roman" w:hAnsi="Times New Roman" w:cs="Times New Roman"/>
                <w:sz w:val="24"/>
                <w:szCs w:val="24"/>
              </w:rPr>
            </w:pPr>
            <w:r w:rsidRPr="004771CA">
              <w:rPr>
                <w:rFonts w:ascii="Times New Roman" w:hAnsi="Times New Roman" w:cs="Times New Roman"/>
                <w:sz w:val="24"/>
                <w:szCs w:val="24"/>
              </w:rPr>
              <w:t>Training of career and technical education teachers, faculty, and administrators to use technology, which may include distance learning;</w:t>
            </w:r>
          </w:p>
          <w:p w:rsidR="009816A3" w:rsidRPr="004771CA" w:rsidRDefault="009816A3" w:rsidP="005E66D5">
            <w:pPr>
              <w:pStyle w:val="ListParagraph"/>
              <w:numPr>
                <w:ilvl w:val="0"/>
                <w:numId w:val="10"/>
              </w:numPr>
              <w:ind w:left="1080"/>
              <w:jc w:val="both"/>
              <w:rPr>
                <w:rFonts w:ascii="Times New Roman" w:hAnsi="Times New Roman" w:cs="Times New Roman"/>
                <w:sz w:val="24"/>
                <w:szCs w:val="24"/>
              </w:rPr>
            </w:pPr>
            <w:r w:rsidRPr="004771CA">
              <w:rPr>
                <w:rFonts w:ascii="Times New Roman" w:hAnsi="Times New Roman" w:cs="Times New Roman"/>
                <w:sz w:val="24"/>
                <w:szCs w:val="24"/>
              </w:rPr>
              <w:t>Providing career and technical education students with the academic and career and technical skills (including the mathematics and science knowledge that provides a strong basis for such skills) that lead to entry into the technology fields;</w:t>
            </w:r>
          </w:p>
          <w:p w:rsidR="009816A3" w:rsidRPr="009816A3" w:rsidRDefault="009816A3" w:rsidP="005E66D5">
            <w:pPr>
              <w:pStyle w:val="ListParagraph"/>
              <w:numPr>
                <w:ilvl w:val="0"/>
                <w:numId w:val="10"/>
              </w:numPr>
              <w:ind w:left="1080"/>
              <w:jc w:val="both"/>
              <w:rPr>
                <w:rFonts w:ascii="Times New Roman" w:hAnsi="Times New Roman" w:cs="Times New Roman"/>
                <w:sz w:val="24"/>
                <w:szCs w:val="24"/>
              </w:rPr>
            </w:pPr>
            <w:r w:rsidRPr="004771CA">
              <w:rPr>
                <w:rFonts w:ascii="Times New Roman" w:hAnsi="Times New Roman" w:cs="Times New Roman"/>
                <w:sz w:val="24"/>
                <w:szCs w:val="24"/>
              </w:rPr>
              <w:t>Encouraging schools to collaborate with technology industries to offer voluntary internships and mentoring programs, including programs that improve the mathematics and science knowledge of students</w:t>
            </w:r>
            <w:r w:rsidR="00265F27">
              <w:rPr>
                <w:rFonts w:ascii="Times New Roman" w:hAnsi="Times New Roman" w:cs="Times New Roman"/>
                <w:sz w:val="24"/>
                <w:szCs w:val="24"/>
              </w:rPr>
              <w:t>.</w:t>
            </w:r>
          </w:p>
        </w:tc>
      </w:tr>
      <w:tr w:rsidR="009816A3" w:rsidTr="00796FB0">
        <w:trPr>
          <w:trHeight w:val="800"/>
        </w:trPr>
        <w:tc>
          <w:tcPr>
            <w:tcW w:w="9576" w:type="dxa"/>
            <w:shd w:val="clear" w:color="auto" w:fill="F2F2F2" w:themeFill="background1" w:themeFillShade="F2"/>
            <w:vAlign w:val="center"/>
          </w:tcPr>
          <w:p w:rsidR="009816A3" w:rsidRPr="004771CA" w:rsidRDefault="009816A3" w:rsidP="005E66D5">
            <w:pPr>
              <w:pStyle w:val="ListParagraph"/>
              <w:numPr>
                <w:ilvl w:val="0"/>
                <w:numId w:val="9"/>
              </w:numPr>
              <w:ind w:left="360"/>
              <w:jc w:val="both"/>
              <w:rPr>
                <w:rFonts w:ascii="Times New Roman" w:hAnsi="Times New Roman" w:cs="Times New Roman"/>
                <w:sz w:val="24"/>
                <w:szCs w:val="24"/>
              </w:rPr>
            </w:pPr>
            <w:r w:rsidRPr="004771CA">
              <w:rPr>
                <w:rFonts w:ascii="Times New Roman" w:hAnsi="Times New Roman" w:cs="Times New Roman"/>
                <w:sz w:val="24"/>
                <w:szCs w:val="24"/>
              </w:rPr>
              <w:t>Provide professional development programs that are consistent with section 122 to secondary and postsecondary teachers, faculty, administrators and career guidance and academic counselors who are involved in integrated career and technical education programs including:</w:t>
            </w:r>
          </w:p>
          <w:p w:rsidR="009816A3" w:rsidRPr="004771CA" w:rsidRDefault="008C660E" w:rsidP="005E66D5">
            <w:pPr>
              <w:pStyle w:val="ListParagraph"/>
              <w:numPr>
                <w:ilvl w:val="1"/>
                <w:numId w:val="9"/>
              </w:numPr>
              <w:ind w:left="1080"/>
              <w:jc w:val="both"/>
              <w:rPr>
                <w:rFonts w:ascii="Times New Roman" w:hAnsi="Times New Roman" w:cs="Times New Roman"/>
                <w:sz w:val="24"/>
                <w:szCs w:val="24"/>
              </w:rPr>
            </w:pPr>
            <w:r>
              <w:rPr>
                <w:rFonts w:ascii="Times New Roman" w:hAnsi="Times New Roman" w:cs="Times New Roman"/>
                <w:sz w:val="24"/>
                <w:szCs w:val="24"/>
              </w:rPr>
              <w:t>I</w:t>
            </w:r>
            <w:r w:rsidR="009816A3" w:rsidRPr="004771CA">
              <w:rPr>
                <w:rFonts w:ascii="Times New Roman" w:hAnsi="Times New Roman" w:cs="Times New Roman"/>
                <w:sz w:val="24"/>
                <w:szCs w:val="24"/>
              </w:rPr>
              <w:t xml:space="preserve">n-service and pre-service training on the effective integration and use of challenging academic and career and technical education provided jointly with academic teachers to the extent practicable; effective teaching skills based on research that includes promising practices; effective practices to improve parental and community involvement; effective use of scientifically based research </w:t>
            </w:r>
            <w:r w:rsidR="00265F27">
              <w:rPr>
                <w:rFonts w:ascii="Times New Roman" w:hAnsi="Times New Roman" w:cs="Times New Roman"/>
                <w:sz w:val="24"/>
                <w:szCs w:val="24"/>
              </w:rPr>
              <w:t>and data to improve instruction;</w:t>
            </w:r>
          </w:p>
          <w:p w:rsidR="009816A3" w:rsidRPr="004771CA" w:rsidRDefault="009816A3" w:rsidP="005E66D5">
            <w:pPr>
              <w:pStyle w:val="ListParagraph"/>
              <w:numPr>
                <w:ilvl w:val="1"/>
                <w:numId w:val="9"/>
              </w:numPr>
              <w:ind w:left="1080"/>
              <w:jc w:val="both"/>
              <w:rPr>
                <w:rFonts w:ascii="Times New Roman" w:hAnsi="Times New Roman" w:cs="Times New Roman"/>
                <w:sz w:val="24"/>
                <w:szCs w:val="24"/>
              </w:rPr>
            </w:pPr>
            <w:r w:rsidRPr="004771CA">
              <w:rPr>
                <w:rFonts w:ascii="Times New Roman" w:hAnsi="Times New Roman" w:cs="Times New Roman"/>
                <w:sz w:val="24"/>
                <w:szCs w:val="24"/>
              </w:rPr>
              <w:t xml:space="preserve">Support of education programs for teachers of career and technical education in public schools and other public school personnel who are involved in the direct delivery of educational services to career and technical education students, to ensure that such teachers and personnel stay current with all aspects of an industry; </w:t>
            </w:r>
          </w:p>
          <w:p w:rsidR="009816A3" w:rsidRPr="004771CA" w:rsidRDefault="008C660E" w:rsidP="005E66D5">
            <w:pPr>
              <w:pStyle w:val="ListParagraph"/>
              <w:numPr>
                <w:ilvl w:val="1"/>
                <w:numId w:val="9"/>
              </w:numPr>
              <w:ind w:left="1080"/>
              <w:jc w:val="both"/>
              <w:rPr>
                <w:rFonts w:ascii="Times New Roman" w:hAnsi="Times New Roman" w:cs="Times New Roman"/>
                <w:sz w:val="24"/>
                <w:szCs w:val="24"/>
              </w:rPr>
            </w:pPr>
            <w:r>
              <w:rPr>
                <w:rFonts w:ascii="Times New Roman" w:hAnsi="Times New Roman" w:cs="Times New Roman"/>
                <w:sz w:val="24"/>
                <w:szCs w:val="24"/>
              </w:rPr>
              <w:t>I</w:t>
            </w:r>
            <w:r w:rsidR="009816A3" w:rsidRPr="004771CA">
              <w:rPr>
                <w:rFonts w:ascii="Times New Roman" w:hAnsi="Times New Roman" w:cs="Times New Roman"/>
                <w:sz w:val="24"/>
                <w:szCs w:val="24"/>
              </w:rPr>
              <w:t xml:space="preserve">nternship programs that provide relevant business experience; and </w:t>
            </w:r>
          </w:p>
          <w:p w:rsidR="009816A3" w:rsidRPr="008C6726" w:rsidRDefault="008C660E" w:rsidP="005E66D5">
            <w:pPr>
              <w:pStyle w:val="ListParagraph"/>
              <w:numPr>
                <w:ilvl w:val="1"/>
                <w:numId w:val="9"/>
              </w:numPr>
              <w:ind w:left="1080"/>
              <w:jc w:val="both"/>
              <w:rPr>
                <w:rFonts w:ascii="Times New Roman" w:hAnsi="Times New Roman" w:cs="Times New Roman"/>
                <w:sz w:val="24"/>
                <w:szCs w:val="24"/>
              </w:rPr>
            </w:pPr>
            <w:r>
              <w:rPr>
                <w:rFonts w:ascii="Times New Roman" w:hAnsi="Times New Roman" w:cs="Times New Roman"/>
                <w:sz w:val="24"/>
                <w:szCs w:val="24"/>
              </w:rPr>
              <w:lastRenderedPageBreak/>
              <w:t>P</w:t>
            </w:r>
            <w:r w:rsidR="009816A3" w:rsidRPr="004771CA">
              <w:rPr>
                <w:rFonts w:ascii="Times New Roman" w:hAnsi="Times New Roman" w:cs="Times New Roman"/>
                <w:sz w:val="24"/>
                <w:szCs w:val="24"/>
              </w:rPr>
              <w:t>rograms designed to train teachers specifically in the effective use and application of technology to improve instruction.</w:t>
            </w:r>
          </w:p>
        </w:tc>
      </w:tr>
      <w:tr w:rsidR="009816A3" w:rsidTr="00500889">
        <w:trPr>
          <w:trHeight w:val="720"/>
        </w:trPr>
        <w:tc>
          <w:tcPr>
            <w:tcW w:w="9576" w:type="dxa"/>
            <w:shd w:val="clear" w:color="auto" w:fill="F2F2F2" w:themeFill="background1" w:themeFillShade="F2"/>
            <w:vAlign w:val="center"/>
          </w:tcPr>
          <w:p w:rsidR="009816A3" w:rsidRPr="009816A3" w:rsidRDefault="009816A3" w:rsidP="005E66D5">
            <w:pPr>
              <w:pStyle w:val="ListParagraph"/>
              <w:numPr>
                <w:ilvl w:val="0"/>
                <w:numId w:val="9"/>
              </w:numPr>
              <w:ind w:left="360"/>
              <w:jc w:val="both"/>
              <w:rPr>
                <w:rFonts w:ascii="Times New Roman" w:hAnsi="Times New Roman" w:cs="Times New Roman"/>
                <w:sz w:val="24"/>
                <w:szCs w:val="24"/>
              </w:rPr>
            </w:pPr>
            <w:r w:rsidRPr="009816A3">
              <w:rPr>
                <w:rFonts w:ascii="Times New Roman" w:hAnsi="Times New Roman" w:cs="Times New Roman"/>
                <w:sz w:val="24"/>
                <w:szCs w:val="24"/>
              </w:rPr>
              <w:lastRenderedPageBreak/>
              <w:t>Develop and implement evaluations of the career and technical education programs carried out with funds under this title, including an assessment of how the needs of special populations are being met.</w:t>
            </w:r>
          </w:p>
        </w:tc>
      </w:tr>
      <w:tr w:rsidR="009816A3" w:rsidTr="00500889">
        <w:trPr>
          <w:trHeight w:val="720"/>
        </w:trPr>
        <w:tc>
          <w:tcPr>
            <w:tcW w:w="9576" w:type="dxa"/>
            <w:shd w:val="clear" w:color="auto" w:fill="F2F2F2" w:themeFill="background1" w:themeFillShade="F2"/>
            <w:vAlign w:val="center"/>
          </w:tcPr>
          <w:p w:rsidR="009816A3" w:rsidRPr="0051395C" w:rsidRDefault="009816A3" w:rsidP="005E66D5">
            <w:pPr>
              <w:pStyle w:val="ListParagraph"/>
              <w:numPr>
                <w:ilvl w:val="0"/>
                <w:numId w:val="9"/>
              </w:numPr>
              <w:ind w:left="360"/>
              <w:jc w:val="both"/>
              <w:rPr>
                <w:rFonts w:ascii="Times New Roman" w:hAnsi="Times New Roman" w:cs="Times New Roman"/>
                <w:sz w:val="24"/>
                <w:szCs w:val="24"/>
              </w:rPr>
            </w:pPr>
            <w:r w:rsidRPr="0051395C">
              <w:rPr>
                <w:rFonts w:ascii="Times New Roman" w:hAnsi="Times New Roman" w:cs="Times New Roman"/>
                <w:sz w:val="24"/>
                <w:szCs w:val="24"/>
              </w:rPr>
              <w:t>Initiate, improve, expand, and modernize quality career and technical education programs, including relevant technology.</w:t>
            </w:r>
          </w:p>
        </w:tc>
      </w:tr>
      <w:tr w:rsidR="009816A3" w:rsidTr="00500889">
        <w:trPr>
          <w:trHeight w:val="720"/>
        </w:trPr>
        <w:tc>
          <w:tcPr>
            <w:tcW w:w="9576" w:type="dxa"/>
            <w:shd w:val="clear" w:color="auto" w:fill="F2F2F2" w:themeFill="background1" w:themeFillShade="F2"/>
            <w:vAlign w:val="center"/>
          </w:tcPr>
          <w:p w:rsidR="009816A3" w:rsidRPr="0051395C" w:rsidRDefault="009816A3" w:rsidP="005E66D5">
            <w:pPr>
              <w:pStyle w:val="ListParagraph"/>
              <w:numPr>
                <w:ilvl w:val="0"/>
                <w:numId w:val="9"/>
              </w:numPr>
              <w:ind w:left="360"/>
              <w:jc w:val="both"/>
              <w:rPr>
                <w:rFonts w:ascii="Times New Roman" w:hAnsi="Times New Roman" w:cs="Times New Roman"/>
                <w:sz w:val="24"/>
                <w:szCs w:val="24"/>
              </w:rPr>
            </w:pPr>
            <w:r w:rsidRPr="0051395C">
              <w:rPr>
                <w:rFonts w:ascii="Times New Roman" w:hAnsi="Times New Roman" w:cs="Times New Roman"/>
                <w:sz w:val="24"/>
                <w:szCs w:val="24"/>
              </w:rPr>
              <w:t>Provide services and activities that are of sufficient size, scope, and quality to be effective.</w:t>
            </w:r>
          </w:p>
        </w:tc>
      </w:tr>
      <w:tr w:rsidR="009816A3" w:rsidTr="00500889">
        <w:trPr>
          <w:trHeight w:val="720"/>
        </w:trPr>
        <w:tc>
          <w:tcPr>
            <w:tcW w:w="9576" w:type="dxa"/>
            <w:shd w:val="clear" w:color="auto" w:fill="F2F2F2" w:themeFill="background1" w:themeFillShade="F2"/>
            <w:vAlign w:val="center"/>
          </w:tcPr>
          <w:p w:rsidR="009816A3" w:rsidRPr="0051395C" w:rsidRDefault="009816A3" w:rsidP="005E66D5">
            <w:pPr>
              <w:pStyle w:val="ListParagraph"/>
              <w:numPr>
                <w:ilvl w:val="0"/>
                <w:numId w:val="9"/>
              </w:numPr>
              <w:ind w:left="360"/>
              <w:jc w:val="both"/>
              <w:rPr>
                <w:rFonts w:ascii="Times New Roman" w:hAnsi="Times New Roman" w:cs="Times New Roman"/>
                <w:sz w:val="24"/>
                <w:szCs w:val="24"/>
              </w:rPr>
            </w:pPr>
            <w:r w:rsidRPr="0051395C">
              <w:rPr>
                <w:rFonts w:ascii="Times New Roman" w:hAnsi="Times New Roman" w:cs="Times New Roman"/>
                <w:sz w:val="24"/>
                <w:szCs w:val="24"/>
              </w:rPr>
              <w:t>Provide activities to prepare special populations, including single parents and displaced homemakers</w:t>
            </w:r>
            <w:r w:rsidR="008C660E">
              <w:rPr>
                <w:rFonts w:ascii="Times New Roman" w:hAnsi="Times New Roman" w:cs="Times New Roman"/>
                <w:sz w:val="24"/>
                <w:szCs w:val="24"/>
              </w:rPr>
              <w:t>,</w:t>
            </w:r>
            <w:r w:rsidRPr="0051395C">
              <w:rPr>
                <w:rFonts w:ascii="Times New Roman" w:hAnsi="Times New Roman" w:cs="Times New Roman"/>
                <w:sz w:val="24"/>
                <w:szCs w:val="24"/>
              </w:rPr>
              <w:t xml:space="preserve"> who are enrolled in career and technical education programs, for high skill, high wage, or high demand occupations that will lead to self-sufficiency.</w:t>
            </w:r>
          </w:p>
        </w:tc>
      </w:tr>
      <w:tr w:rsidR="005D4675" w:rsidTr="009221EA">
        <w:trPr>
          <w:trHeight w:val="720"/>
        </w:trPr>
        <w:tc>
          <w:tcPr>
            <w:tcW w:w="9576" w:type="dxa"/>
            <w:shd w:val="clear" w:color="auto" w:fill="DBE5F1" w:themeFill="accent1" w:themeFillTint="33"/>
            <w:vAlign w:val="center"/>
          </w:tcPr>
          <w:p w:rsidR="00500889" w:rsidRPr="00283FE5" w:rsidRDefault="00500889" w:rsidP="005E66D5">
            <w:pPr>
              <w:ind w:left="0"/>
              <w:jc w:val="both"/>
              <w:rPr>
                <w:rFonts w:ascii="Times New Roman" w:hAnsi="Times New Roman" w:cs="Times New Roman"/>
                <w:b/>
                <w:smallCaps/>
                <w:sz w:val="6"/>
                <w:szCs w:val="6"/>
              </w:rPr>
            </w:pPr>
          </w:p>
          <w:p w:rsidR="005D4675" w:rsidRPr="00500889" w:rsidRDefault="009F0571" w:rsidP="005E66D5">
            <w:pPr>
              <w:ind w:left="0"/>
              <w:jc w:val="both"/>
              <w:rPr>
                <w:rFonts w:ascii="Times New Roman" w:hAnsi="Times New Roman" w:cs="Times New Roman"/>
                <w:b/>
                <w:smallCaps/>
                <w:sz w:val="28"/>
                <w:szCs w:val="28"/>
              </w:rPr>
            </w:pPr>
            <w:r>
              <w:rPr>
                <w:rFonts w:ascii="Times New Roman" w:hAnsi="Times New Roman" w:cs="Times New Roman"/>
                <w:b/>
                <w:smallCaps/>
                <w:sz w:val="28"/>
                <w:szCs w:val="28"/>
              </w:rPr>
              <w:t xml:space="preserve">Permissive </w:t>
            </w:r>
            <w:r w:rsidR="00500889" w:rsidRPr="00500889">
              <w:rPr>
                <w:rFonts w:ascii="Times New Roman" w:hAnsi="Times New Roman" w:cs="Times New Roman"/>
                <w:b/>
                <w:smallCaps/>
                <w:sz w:val="28"/>
                <w:szCs w:val="28"/>
              </w:rPr>
              <w:t>Uses of Funds</w:t>
            </w:r>
          </w:p>
          <w:p w:rsidR="00500889" w:rsidRDefault="009221EA" w:rsidP="005E66D5">
            <w:pPr>
              <w:ind w:left="0"/>
              <w:jc w:val="both"/>
              <w:rPr>
                <w:rFonts w:ascii="Times New Roman" w:hAnsi="Times New Roman" w:cs="Times New Roman"/>
                <w:b/>
                <w:smallCaps/>
                <w:sz w:val="24"/>
                <w:szCs w:val="24"/>
              </w:rPr>
            </w:pPr>
            <w:r>
              <w:rPr>
                <w:rFonts w:ascii="Times New Roman" w:hAnsi="Times New Roman" w:cs="Times New Roman"/>
                <w:sz w:val="24"/>
                <w:szCs w:val="24"/>
              </w:rPr>
              <w:t>Section</w:t>
            </w:r>
            <w:r w:rsidRPr="004771CA">
              <w:rPr>
                <w:rFonts w:ascii="Times New Roman" w:hAnsi="Times New Roman" w:cs="Times New Roman"/>
                <w:sz w:val="24"/>
                <w:szCs w:val="24"/>
              </w:rPr>
              <w:t xml:space="preserve"> 135</w:t>
            </w:r>
            <w:r>
              <w:rPr>
                <w:rFonts w:ascii="Times New Roman" w:hAnsi="Times New Roman" w:cs="Times New Roman"/>
                <w:sz w:val="24"/>
                <w:szCs w:val="24"/>
              </w:rPr>
              <w:t>c of Perkins IV</w:t>
            </w:r>
          </w:p>
        </w:tc>
      </w:tr>
      <w:tr w:rsidR="005D4675" w:rsidTr="00500889">
        <w:trPr>
          <w:trHeight w:val="1440"/>
        </w:trPr>
        <w:tc>
          <w:tcPr>
            <w:tcW w:w="9576" w:type="dxa"/>
            <w:shd w:val="clear" w:color="auto" w:fill="F2F2F2" w:themeFill="background1" w:themeFillShade="F2"/>
            <w:vAlign w:val="center"/>
          </w:tcPr>
          <w:p w:rsidR="005D4675" w:rsidRPr="000A3CAC" w:rsidRDefault="005D4675" w:rsidP="005E66D5">
            <w:pPr>
              <w:pStyle w:val="ListParagraph"/>
              <w:numPr>
                <w:ilvl w:val="0"/>
                <w:numId w:val="11"/>
              </w:numPr>
              <w:jc w:val="both"/>
              <w:rPr>
                <w:rFonts w:ascii="Times New Roman" w:hAnsi="Times New Roman" w:cs="Times New Roman"/>
                <w:sz w:val="24"/>
                <w:szCs w:val="24"/>
              </w:rPr>
            </w:pPr>
            <w:r w:rsidRPr="000A3CAC">
              <w:rPr>
                <w:rFonts w:ascii="Times New Roman" w:hAnsi="Times New Roman" w:cs="Times New Roman"/>
                <w:sz w:val="24"/>
                <w:szCs w:val="24"/>
              </w:rPr>
              <w:t>To involve parents, businesses, and labor organizations as appropriate, in the design, implementation, and evaluation of career and technical education programs authorized under this title, including establishing effective programs and procedures to enable informed and effective participation in such programs.</w:t>
            </w:r>
          </w:p>
        </w:tc>
      </w:tr>
      <w:tr w:rsidR="005D4675" w:rsidTr="00500889">
        <w:trPr>
          <w:trHeight w:val="2448"/>
        </w:trPr>
        <w:tc>
          <w:tcPr>
            <w:tcW w:w="9576" w:type="dxa"/>
            <w:shd w:val="clear" w:color="auto" w:fill="F2F2F2" w:themeFill="background1" w:themeFillShade="F2"/>
            <w:vAlign w:val="center"/>
          </w:tcPr>
          <w:p w:rsidR="005D4675" w:rsidRDefault="005D4675" w:rsidP="005E66D5">
            <w:pPr>
              <w:pStyle w:val="ListParagraph"/>
              <w:numPr>
                <w:ilvl w:val="0"/>
                <w:numId w:val="11"/>
              </w:numPr>
              <w:jc w:val="both"/>
              <w:rPr>
                <w:rFonts w:ascii="Times New Roman" w:hAnsi="Times New Roman" w:cs="Times New Roman"/>
                <w:sz w:val="24"/>
                <w:szCs w:val="24"/>
              </w:rPr>
            </w:pPr>
            <w:r w:rsidRPr="000A3CAC">
              <w:rPr>
                <w:rFonts w:ascii="Times New Roman" w:hAnsi="Times New Roman" w:cs="Times New Roman"/>
                <w:sz w:val="24"/>
                <w:szCs w:val="24"/>
              </w:rPr>
              <w:t xml:space="preserve">To provide career guidance and academic counseling, which may include information described in section 118, for students participating in career and technical education programs that </w:t>
            </w:r>
            <w:r w:rsidR="00500889">
              <w:rPr>
                <w:rFonts w:ascii="Times New Roman" w:hAnsi="Times New Roman" w:cs="Times New Roman"/>
                <w:sz w:val="24"/>
                <w:szCs w:val="24"/>
              </w:rPr>
              <w:t>–</w:t>
            </w:r>
            <w:r w:rsidRPr="000A3CAC">
              <w:rPr>
                <w:rFonts w:ascii="Times New Roman" w:hAnsi="Times New Roman" w:cs="Times New Roman"/>
                <w:sz w:val="24"/>
                <w:szCs w:val="24"/>
              </w:rPr>
              <w:t xml:space="preserve"> </w:t>
            </w:r>
          </w:p>
          <w:p w:rsidR="00500889" w:rsidRDefault="008C660E" w:rsidP="005E66D5">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I</w:t>
            </w:r>
            <w:r w:rsidR="00500889" w:rsidRPr="000A3CAC">
              <w:rPr>
                <w:rFonts w:ascii="Times New Roman" w:hAnsi="Times New Roman" w:cs="Times New Roman"/>
                <w:sz w:val="24"/>
                <w:szCs w:val="24"/>
              </w:rPr>
              <w:t>mproves graduation rates and provides information on postsecondary and career options, including baccalaureate degree programs, for secondary students, which activities may include the use of graduation and career plans; and</w:t>
            </w:r>
          </w:p>
          <w:p w:rsidR="00500889" w:rsidRPr="000A3CAC" w:rsidRDefault="008C660E" w:rsidP="005E66D5">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P</w:t>
            </w:r>
            <w:r w:rsidR="00500889" w:rsidRPr="000A3CAC">
              <w:rPr>
                <w:rFonts w:ascii="Times New Roman" w:hAnsi="Times New Roman" w:cs="Times New Roman"/>
                <w:sz w:val="24"/>
                <w:szCs w:val="24"/>
              </w:rPr>
              <w:t>rovides assistance for postsecondary students, including for adult students who are changing careers or updating skills.</w:t>
            </w:r>
          </w:p>
        </w:tc>
      </w:tr>
      <w:tr w:rsidR="005D4675" w:rsidTr="00500889">
        <w:trPr>
          <w:trHeight w:val="432"/>
        </w:trPr>
        <w:tc>
          <w:tcPr>
            <w:tcW w:w="9576" w:type="dxa"/>
            <w:shd w:val="clear" w:color="auto" w:fill="F2F2F2" w:themeFill="background1" w:themeFillShade="F2"/>
            <w:vAlign w:val="center"/>
          </w:tcPr>
          <w:p w:rsidR="005D4675" w:rsidRDefault="005D4675" w:rsidP="005E66D5">
            <w:pPr>
              <w:pStyle w:val="ListParagraph"/>
              <w:numPr>
                <w:ilvl w:val="0"/>
                <w:numId w:val="11"/>
              </w:numPr>
              <w:jc w:val="both"/>
              <w:rPr>
                <w:rFonts w:ascii="Times New Roman" w:hAnsi="Times New Roman" w:cs="Times New Roman"/>
                <w:sz w:val="24"/>
                <w:szCs w:val="24"/>
              </w:rPr>
            </w:pPr>
            <w:r w:rsidRPr="000A3CAC">
              <w:rPr>
                <w:rFonts w:ascii="Times New Roman" w:hAnsi="Times New Roman" w:cs="Times New Roman"/>
                <w:sz w:val="24"/>
                <w:szCs w:val="24"/>
              </w:rPr>
              <w:t>For local education and business (including small busine</w:t>
            </w:r>
            <w:r w:rsidR="00EF2418">
              <w:rPr>
                <w:rFonts w:ascii="Times New Roman" w:hAnsi="Times New Roman" w:cs="Times New Roman"/>
                <w:sz w:val="24"/>
                <w:szCs w:val="24"/>
              </w:rPr>
              <w:t>ss) partnerships, including for-</w:t>
            </w:r>
          </w:p>
          <w:p w:rsidR="00500889" w:rsidRDefault="00500889" w:rsidP="005E66D5">
            <w:pPr>
              <w:pStyle w:val="ListParagraph"/>
              <w:numPr>
                <w:ilvl w:val="1"/>
                <w:numId w:val="11"/>
              </w:numPr>
              <w:jc w:val="both"/>
              <w:rPr>
                <w:rFonts w:ascii="Times New Roman" w:hAnsi="Times New Roman" w:cs="Times New Roman"/>
                <w:sz w:val="24"/>
                <w:szCs w:val="24"/>
              </w:rPr>
            </w:pPr>
            <w:r w:rsidRPr="00500889">
              <w:rPr>
                <w:rFonts w:ascii="Times New Roman" w:hAnsi="Times New Roman" w:cs="Times New Roman"/>
                <w:sz w:val="24"/>
                <w:szCs w:val="24"/>
              </w:rPr>
              <w:t>Work related experiences for students, such as internships, cooperative education, school-based enterprises, entrepreneurship, and job shadowing that are related to career a</w:t>
            </w:r>
            <w:r w:rsidR="00265F27">
              <w:rPr>
                <w:rFonts w:ascii="Times New Roman" w:hAnsi="Times New Roman" w:cs="Times New Roman"/>
                <w:sz w:val="24"/>
                <w:szCs w:val="24"/>
              </w:rPr>
              <w:t>nd technical education programs;</w:t>
            </w:r>
          </w:p>
          <w:p w:rsidR="00500889" w:rsidRDefault="00500889" w:rsidP="005E66D5">
            <w:pPr>
              <w:pStyle w:val="ListParagraph"/>
              <w:numPr>
                <w:ilvl w:val="1"/>
                <w:numId w:val="11"/>
              </w:numPr>
              <w:jc w:val="both"/>
              <w:rPr>
                <w:rFonts w:ascii="Times New Roman" w:hAnsi="Times New Roman" w:cs="Times New Roman"/>
                <w:sz w:val="24"/>
                <w:szCs w:val="24"/>
              </w:rPr>
            </w:pPr>
            <w:r w:rsidRPr="000A3CAC">
              <w:rPr>
                <w:rFonts w:ascii="Times New Roman" w:hAnsi="Times New Roman" w:cs="Times New Roman"/>
                <w:sz w:val="24"/>
                <w:szCs w:val="24"/>
              </w:rPr>
              <w:t>Adjunct faculty arrangements for q</w:t>
            </w:r>
            <w:r w:rsidR="00265F27">
              <w:rPr>
                <w:rFonts w:ascii="Times New Roman" w:hAnsi="Times New Roman" w:cs="Times New Roman"/>
                <w:sz w:val="24"/>
                <w:szCs w:val="24"/>
              </w:rPr>
              <w:t>ualified industry professionals;</w:t>
            </w:r>
          </w:p>
          <w:p w:rsidR="00500889" w:rsidRPr="00500889" w:rsidRDefault="00500889" w:rsidP="005E66D5">
            <w:pPr>
              <w:pStyle w:val="ListParagraph"/>
              <w:numPr>
                <w:ilvl w:val="1"/>
                <w:numId w:val="11"/>
              </w:numPr>
              <w:jc w:val="both"/>
              <w:rPr>
                <w:rFonts w:ascii="Times New Roman" w:hAnsi="Times New Roman" w:cs="Times New Roman"/>
                <w:sz w:val="24"/>
                <w:szCs w:val="24"/>
              </w:rPr>
            </w:pPr>
            <w:r w:rsidRPr="000A3CAC">
              <w:rPr>
                <w:rFonts w:ascii="Times New Roman" w:hAnsi="Times New Roman" w:cs="Times New Roman"/>
                <w:sz w:val="24"/>
                <w:szCs w:val="24"/>
              </w:rPr>
              <w:t>Industry experience for teachers and faculty.</w:t>
            </w:r>
          </w:p>
        </w:tc>
      </w:tr>
      <w:tr w:rsidR="005D4675" w:rsidTr="00500889">
        <w:trPr>
          <w:trHeight w:val="576"/>
        </w:trPr>
        <w:tc>
          <w:tcPr>
            <w:tcW w:w="9576" w:type="dxa"/>
            <w:shd w:val="clear" w:color="auto" w:fill="F2F2F2" w:themeFill="background1" w:themeFillShade="F2"/>
            <w:vAlign w:val="center"/>
          </w:tcPr>
          <w:p w:rsidR="005D4675" w:rsidRPr="000A3CAC" w:rsidRDefault="005D4675" w:rsidP="005E66D5">
            <w:pPr>
              <w:pStyle w:val="ListParagraph"/>
              <w:numPr>
                <w:ilvl w:val="0"/>
                <w:numId w:val="11"/>
              </w:numPr>
              <w:jc w:val="both"/>
              <w:rPr>
                <w:rFonts w:ascii="Times New Roman" w:hAnsi="Times New Roman" w:cs="Times New Roman"/>
                <w:sz w:val="24"/>
                <w:szCs w:val="24"/>
              </w:rPr>
            </w:pPr>
            <w:r w:rsidRPr="000A3CAC">
              <w:rPr>
                <w:rFonts w:ascii="Times New Roman" w:hAnsi="Times New Roman" w:cs="Times New Roman"/>
                <w:sz w:val="24"/>
                <w:szCs w:val="24"/>
              </w:rPr>
              <w:t>To provide programs for special populations.</w:t>
            </w:r>
          </w:p>
        </w:tc>
      </w:tr>
      <w:tr w:rsidR="005D4675" w:rsidTr="00500889">
        <w:trPr>
          <w:trHeight w:val="576"/>
        </w:trPr>
        <w:tc>
          <w:tcPr>
            <w:tcW w:w="9576" w:type="dxa"/>
            <w:shd w:val="clear" w:color="auto" w:fill="F2F2F2" w:themeFill="background1" w:themeFillShade="F2"/>
            <w:vAlign w:val="center"/>
          </w:tcPr>
          <w:p w:rsidR="005D4675" w:rsidRPr="000A3CAC" w:rsidRDefault="005D4675" w:rsidP="005E66D5">
            <w:pPr>
              <w:pStyle w:val="ListParagraph"/>
              <w:numPr>
                <w:ilvl w:val="0"/>
                <w:numId w:val="11"/>
              </w:numPr>
              <w:jc w:val="both"/>
              <w:rPr>
                <w:rFonts w:ascii="Times New Roman" w:hAnsi="Times New Roman" w:cs="Times New Roman"/>
                <w:sz w:val="24"/>
                <w:szCs w:val="24"/>
              </w:rPr>
            </w:pPr>
            <w:r w:rsidRPr="000A3CAC">
              <w:rPr>
                <w:rFonts w:ascii="Times New Roman" w:hAnsi="Times New Roman" w:cs="Times New Roman"/>
                <w:sz w:val="24"/>
                <w:szCs w:val="24"/>
              </w:rPr>
              <w:t>To assist career and technical education student organizations.</w:t>
            </w:r>
          </w:p>
        </w:tc>
      </w:tr>
      <w:tr w:rsidR="005D4675" w:rsidTr="00500889">
        <w:trPr>
          <w:trHeight w:val="576"/>
        </w:trPr>
        <w:tc>
          <w:tcPr>
            <w:tcW w:w="9576" w:type="dxa"/>
            <w:shd w:val="clear" w:color="auto" w:fill="F2F2F2" w:themeFill="background1" w:themeFillShade="F2"/>
            <w:vAlign w:val="center"/>
          </w:tcPr>
          <w:p w:rsidR="005D4675" w:rsidRPr="000A3CAC" w:rsidRDefault="005D4675" w:rsidP="005E66D5">
            <w:pPr>
              <w:pStyle w:val="ListParagraph"/>
              <w:numPr>
                <w:ilvl w:val="0"/>
                <w:numId w:val="11"/>
              </w:numPr>
              <w:jc w:val="both"/>
              <w:rPr>
                <w:rFonts w:ascii="Times New Roman" w:hAnsi="Times New Roman" w:cs="Times New Roman"/>
                <w:sz w:val="24"/>
                <w:szCs w:val="24"/>
              </w:rPr>
            </w:pPr>
            <w:r w:rsidRPr="000A3CAC">
              <w:rPr>
                <w:rFonts w:ascii="Times New Roman" w:hAnsi="Times New Roman" w:cs="Times New Roman"/>
                <w:sz w:val="24"/>
                <w:szCs w:val="24"/>
              </w:rPr>
              <w:t>For mentoring and support services.</w:t>
            </w:r>
          </w:p>
        </w:tc>
      </w:tr>
      <w:tr w:rsidR="005D4675" w:rsidTr="00500889">
        <w:trPr>
          <w:trHeight w:val="1008"/>
        </w:trPr>
        <w:tc>
          <w:tcPr>
            <w:tcW w:w="9576" w:type="dxa"/>
            <w:shd w:val="clear" w:color="auto" w:fill="F2F2F2" w:themeFill="background1" w:themeFillShade="F2"/>
            <w:vAlign w:val="center"/>
          </w:tcPr>
          <w:p w:rsidR="005D4675" w:rsidRPr="000A3CAC" w:rsidRDefault="005D4675" w:rsidP="005E66D5">
            <w:pPr>
              <w:pStyle w:val="ListParagraph"/>
              <w:numPr>
                <w:ilvl w:val="0"/>
                <w:numId w:val="11"/>
              </w:numPr>
              <w:jc w:val="both"/>
              <w:rPr>
                <w:rFonts w:ascii="Times New Roman" w:hAnsi="Times New Roman" w:cs="Times New Roman"/>
                <w:sz w:val="24"/>
                <w:szCs w:val="24"/>
              </w:rPr>
            </w:pPr>
            <w:r w:rsidRPr="000A3CAC">
              <w:rPr>
                <w:rFonts w:ascii="Times New Roman" w:hAnsi="Times New Roman" w:cs="Times New Roman"/>
                <w:sz w:val="24"/>
                <w:szCs w:val="24"/>
              </w:rPr>
              <w:lastRenderedPageBreak/>
              <w:t>For leasing, purchasing, upgrading or adapting equipment, including instructional aides and publications (including support for library resources) designed to strengthen and support academic and technical achievement.</w:t>
            </w:r>
          </w:p>
        </w:tc>
      </w:tr>
      <w:tr w:rsidR="005D4675" w:rsidTr="00500889">
        <w:trPr>
          <w:trHeight w:val="1008"/>
        </w:trPr>
        <w:tc>
          <w:tcPr>
            <w:tcW w:w="9576" w:type="dxa"/>
            <w:shd w:val="clear" w:color="auto" w:fill="F2F2F2" w:themeFill="background1" w:themeFillShade="F2"/>
            <w:vAlign w:val="center"/>
          </w:tcPr>
          <w:p w:rsidR="005D4675" w:rsidRPr="000A3CAC" w:rsidRDefault="005D4675" w:rsidP="005E66D5">
            <w:pPr>
              <w:pStyle w:val="ListParagraph"/>
              <w:numPr>
                <w:ilvl w:val="0"/>
                <w:numId w:val="11"/>
              </w:numPr>
              <w:jc w:val="both"/>
              <w:rPr>
                <w:rFonts w:ascii="Times New Roman" w:hAnsi="Times New Roman" w:cs="Times New Roman"/>
                <w:sz w:val="24"/>
                <w:szCs w:val="24"/>
              </w:rPr>
            </w:pPr>
            <w:r w:rsidRPr="000A3CAC">
              <w:rPr>
                <w:rFonts w:ascii="Times New Roman" w:hAnsi="Times New Roman" w:cs="Times New Roman"/>
                <w:sz w:val="24"/>
                <w:szCs w:val="24"/>
              </w:rPr>
              <w:t>For teacher preparation programs that address the integration of academic and career and technical education and that assist individuals who are interested in becoming career and technical education teachers and faculty, including individuals with experience in business and industry</w:t>
            </w:r>
            <w:r w:rsidR="0017073A">
              <w:rPr>
                <w:rFonts w:ascii="Times New Roman" w:hAnsi="Times New Roman" w:cs="Times New Roman"/>
                <w:sz w:val="24"/>
                <w:szCs w:val="24"/>
              </w:rPr>
              <w:t>.</w:t>
            </w:r>
          </w:p>
        </w:tc>
      </w:tr>
      <w:tr w:rsidR="005D4675" w:rsidTr="00500889">
        <w:trPr>
          <w:trHeight w:val="1008"/>
        </w:trPr>
        <w:tc>
          <w:tcPr>
            <w:tcW w:w="9576" w:type="dxa"/>
            <w:shd w:val="clear" w:color="auto" w:fill="F2F2F2" w:themeFill="background1" w:themeFillShade="F2"/>
            <w:vAlign w:val="center"/>
          </w:tcPr>
          <w:p w:rsidR="005D4675" w:rsidRPr="000A3CAC" w:rsidRDefault="005D4675" w:rsidP="005E66D5">
            <w:pPr>
              <w:pStyle w:val="ListParagraph"/>
              <w:numPr>
                <w:ilvl w:val="0"/>
                <w:numId w:val="11"/>
              </w:numPr>
              <w:jc w:val="both"/>
              <w:rPr>
                <w:rFonts w:ascii="Times New Roman" w:hAnsi="Times New Roman" w:cs="Times New Roman"/>
                <w:sz w:val="24"/>
                <w:szCs w:val="24"/>
              </w:rPr>
            </w:pPr>
            <w:r w:rsidRPr="000A3CAC">
              <w:rPr>
                <w:rFonts w:ascii="Times New Roman" w:hAnsi="Times New Roman" w:cs="Times New Roman"/>
                <w:sz w:val="24"/>
                <w:szCs w:val="24"/>
              </w:rPr>
              <w:t xml:space="preserve">To develop and expand postsecondary program offerings at times and in formats that are accessible for students, including working students, including through the use of distance education. </w:t>
            </w:r>
          </w:p>
        </w:tc>
      </w:tr>
      <w:tr w:rsidR="005D4675" w:rsidTr="00500889">
        <w:trPr>
          <w:trHeight w:val="3888"/>
        </w:trPr>
        <w:tc>
          <w:tcPr>
            <w:tcW w:w="9576" w:type="dxa"/>
            <w:shd w:val="clear" w:color="auto" w:fill="F2F2F2" w:themeFill="background1" w:themeFillShade="F2"/>
            <w:vAlign w:val="center"/>
          </w:tcPr>
          <w:p w:rsidR="005D4675" w:rsidRDefault="005D4675" w:rsidP="005E66D5">
            <w:pPr>
              <w:pStyle w:val="ListParagraph"/>
              <w:numPr>
                <w:ilvl w:val="0"/>
                <w:numId w:val="11"/>
              </w:numPr>
              <w:jc w:val="both"/>
              <w:rPr>
                <w:rFonts w:ascii="Times New Roman" w:hAnsi="Times New Roman" w:cs="Times New Roman"/>
                <w:sz w:val="24"/>
                <w:szCs w:val="24"/>
              </w:rPr>
            </w:pPr>
            <w:r w:rsidRPr="000A3CAC">
              <w:rPr>
                <w:rFonts w:ascii="Times New Roman" w:hAnsi="Times New Roman" w:cs="Times New Roman"/>
                <w:sz w:val="24"/>
                <w:szCs w:val="24"/>
              </w:rPr>
              <w:t>To develop initiatives that facilitate the transition of sub-baccalaureate career and technical education students into baccalaur</w:t>
            </w:r>
            <w:r w:rsidR="00265F27">
              <w:rPr>
                <w:rFonts w:ascii="Times New Roman" w:hAnsi="Times New Roman" w:cs="Times New Roman"/>
                <w:sz w:val="24"/>
                <w:szCs w:val="24"/>
              </w:rPr>
              <w:t>eate degree programs, including-</w:t>
            </w:r>
            <w:r w:rsidRPr="000A3CAC">
              <w:rPr>
                <w:rFonts w:ascii="Times New Roman" w:hAnsi="Times New Roman" w:cs="Times New Roman"/>
                <w:sz w:val="24"/>
                <w:szCs w:val="24"/>
              </w:rPr>
              <w:t xml:space="preserve">  </w:t>
            </w:r>
          </w:p>
          <w:p w:rsidR="00500889" w:rsidRDefault="00500889" w:rsidP="005E66D5">
            <w:pPr>
              <w:pStyle w:val="ListParagraph"/>
              <w:numPr>
                <w:ilvl w:val="1"/>
                <w:numId w:val="11"/>
              </w:numPr>
              <w:jc w:val="both"/>
              <w:rPr>
                <w:rFonts w:ascii="Times New Roman" w:hAnsi="Times New Roman" w:cs="Times New Roman"/>
                <w:sz w:val="24"/>
                <w:szCs w:val="24"/>
              </w:rPr>
            </w:pPr>
            <w:r w:rsidRPr="000A3CAC">
              <w:rPr>
                <w:rFonts w:ascii="Times New Roman" w:hAnsi="Times New Roman" w:cs="Times New Roman"/>
                <w:sz w:val="24"/>
                <w:szCs w:val="24"/>
              </w:rPr>
              <w:t>Articulation agreements between community colleges and baccalaureate degree granting postsec</w:t>
            </w:r>
            <w:r w:rsidR="00265F27">
              <w:rPr>
                <w:rFonts w:ascii="Times New Roman" w:hAnsi="Times New Roman" w:cs="Times New Roman"/>
                <w:sz w:val="24"/>
                <w:szCs w:val="24"/>
              </w:rPr>
              <w:t>ondary educational institutions;</w:t>
            </w:r>
          </w:p>
          <w:p w:rsidR="00500889" w:rsidRDefault="00500889" w:rsidP="005E66D5">
            <w:pPr>
              <w:pStyle w:val="ListParagraph"/>
              <w:numPr>
                <w:ilvl w:val="1"/>
                <w:numId w:val="11"/>
              </w:numPr>
              <w:jc w:val="both"/>
              <w:rPr>
                <w:rFonts w:ascii="Times New Roman" w:hAnsi="Times New Roman" w:cs="Times New Roman"/>
                <w:sz w:val="24"/>
                <w:szCs w:val="24"/>
              </w:rPr>
            </w:pPr>
            <w:r w:rsidRPr="000A3CAC">
              <w:rPr>
                <w:rFonts w:ascii="Times New Roman" w:hAnsi="Times New Roman" w:cs="Times New Roman"/>
                <w:sz w:val="24"/>
                <w:szCs w:val="24"/>
              </w:rPr>
              <w:t>Dual credit and concurrent enrollment prog</w:t>
            </w:r>
            <w:r w:rsidR="00265F27">
              <w:rPr>
                <w:rFonts w:ascii="Times New Roman" w:hAnsi="Times New Roman" w:cs="Times New Roman"/>
                <w:sz w:val="24"/>
                <w:szCs w:val="24"/>
              </w:rPr>
              <w:t>rams;</w:t>
            </w:r>
          </w:p>
          <w:p w:rsidR="00500889" w:rsidRDefault="00500889" w:rsidP="005E66D5">
            <w:pPr>
              <w:pStyle w:val="ListParagraph"/>
              <w:numPr>
                <w:ilvl w:val="1"/>
                <w:numId w:val="11"/>
              </w:numPr>
              <w:jc w:val="both"/>
              <w:rPr>
                <w:rFonts w:ascii="Times New Roman" w:hAnsi="Times New Roman" w:cs="Times New Roman"/>
                <w:sz w:val="24"/>
                <w:szCs w:val="24"/>
              </w:rPr>
            </w:pPr>
            <w:r w:rsidRPr="00500889">
              <w:rPr>
                <w:rFonts w:ascii="Times New Roman" w:hAnsi="Times New Roman" w:cs="Times New Roman"/>
                <w:sz w:val="24"/>
                <w:szCs w:val="24"/>
              </w:rPr>
              <w:t>Academic and financial aid counseling for community college career and technical education students that informs the students of the opportunities for pursuing a baccalaureate degree and advises the students on how to</w:t>
            </w:r>
            <w:r w:rsidR="00265F27">
              <w:rPr>
                <w:rFonts w:ascii="Times New Roman" w:hAnsi="Times New Roman" w:cs="Times New Roman"/>
                <w:sz w:val="24"/>
                <w:szCs w:val="24"/>
              </w:rPr>
              <w:t xml:space="preserve"> meet any transfer requirements;</w:t>
            </w:r>
          </w:p>
          <w:p w:rsidR="00500889" w:rsidRPr="00500889" w:rsidRDefault="00500889" w:rsidP="005E66D5">
            <w:pPr>
              <w:pStyle w:val="ListParagraph"/>
              <w:numPr>
                <w:ilvl w:val="1"/>
                <w:numId w:val="11"/>
              </w:numPr>
              <w:jc w:val="both"/>
              <w:rPr>
                <w:rFonts w:ascii="Times New Roman" w:hAnsi="Times New Roman" w:cs="Times New Roman"/>
                <w:sz w:val="24"/>
                <w:szCs w:val="24"/>
              </w:rPr>
            </w:pPr>
            <w:r w:rsidRPr="001F1038">
              <w:rPr>
                <w:rFonts w:ascii="Times New Roman" w:hAnsi="Times New Roman" w:cs="Times New Roman"/>
                <w:sz w:val="24"/>
                <w:szCs w:val="24"/>
              </w:rPr>
              <w:t xml:space="preserve">Other initiatives that encourage the pursuit of a baccalaureate degree, and to overcome barriers to enrollment in and completion of baccalaureate degree programs, including geographic and other barriers affecting rural students and special populations.  </w:t>
            </w:r>
          </w:p>
        </w:tc>
      </w:tr>
      <w:tr w:rsidR="00500889" w:rsidTr="00500889">
        <w:trPr>
          <w:trHeight w:val="576"/>
        </w:trPr>
        <w:tc>
          <w:tcPr>
            <w:tcW w:w="9576" w:type="dxa"/>
            <w:shd w:val="clear" w:color="auto" w:fill="F2F2F2" w:themeFill="background1" w:themeFillShade="F2"/>
            <w:vAlign w:val="center"/>
          </w:tcPr>
          <w:p w:rsidR="00500889" w:rsidRPr="001F1038" w:rsidRDefault="00500889" w:rsidP="005E66D5">
            <w:pPr>
              <w:pStyle w:val="ListParagraph"/>
              <w:numPr>
                <w:ilvl w:val="0"/>
                <w:numId w:val="11"/>
              </w:numPr>
              <w:jc w:val="both"/>
              <w:rPr>
                <w:rFonts w:ascii="Times New Roman" w:hAnsi="Times New Roman" w:cs="Times New Roman"/>
                <w:sz w:val="24"/>
                <w:szCs w:val="24"/>
              </w:rPr>
            </w:pPr>
            <w:r w:rsidRPr="001F1038">
              <w:rPr>
                <w:rFonts w:ascii="Times New Roman" w:hAnsi="Times New Roman" w:cs="Times New Roman"/>
                <w:sz w:val="24"/>
                <w:szCs w:val="24"/>
              </w:rPr>
              <w:t>To provide activities to support entrepreneurship education and training.</w:t>
            </w:r>
          </w:p>
        </w:tc>
      </w:tr>
      <w:tr w:rsidR="00500889" w:rsidTr="00500889">
        <w:trPr>
          <w:trHeight w:val="2016"/>
        </w:trPr>
        <w:tc>
          <w:tcPr>
            <w:tcW w:w="9576" w:type="dxa"/>
            <w:shd w:val="clear" w:color="auto" w:fill="F2F2F2" w:themeFill="background1" w:themeFillShade="F2"/>
            <w:vAlign w:val="center"/>
          </w:tcPr>
          <w:p w:rsidR="00500889" w:rsidRPr="001F1038" w:rsidRDefault="00500889" w:rsidP="005E66D5">
            <w:pPr>
              <w:pStyle w:val="ListParagraph"/>
              <w:numPr>
                <w:ilvl w:val="0"/>
                <w:numId w:val="11"/>
              </w:numPr>
              <w:jc w:val="both"/>
              <w:rPr>
                <w:rFonts w:ascii="Times New Roman" w:hAnsi="Times New Roman" w:cs="Times New Roman"/>
                <w:sz w:val="24"/>
                <w:szCs w:val="24"/>
              </w:rPr>
            </w:pPr>
            <w:r w:rsidRPr="001F1038">
              <w:rPr>
                <w:rFonts w:ascii="Times New Roman" w:hAnsi="Times New Roman" w:cs="Times New Roman"/>
                <w:sz w:val="24"/>
                <w:szCs w:val="24"/>
              </w:rPr>
              <w:t>For improving or developing new career and technical education courses, including the development of new proposed career and technical programs of study for consideration by the eligible agency and courses that prepare individuals academically and technically for high skill, high wage, or high demand occupations and dual or concurrent enrollment opportunities by which career and technical education students at the secondary level could obtain postsecondary credit to count towards an as</w:t>
            </w:r>
            <w:r w:rsidR="0017073A">
              <w:rPr>
                <w:rFonts w:ascii="Times New Roman" w:hAnsi="Times New Roman" w:cs="Times New Roman"/>
                <w:sz w:val="24"/>
                <w:szCs w:val="24"/>
              </w:rPr>
              <w:t>sociate or baccalaureate degree.</w:t>
            </w:r>
          </w:p>
        </w:tc>
      </w:tr>
      <w:tr w:rsidR="00500889" w:rsidTr="00500889">
        <w:trPr>
          <w:trHeight w:val="432"/>
        </w:trPr>
        <w:tc>
          <w:tcPr>
            <w:tcW w:w="9576" w:type="dxa"/>
            <w:shd w:val="clear" w:color="auto" w:fill="F2F2F2" w:themeFill="background1" w:themeFillShade="F2"/>
            <w:vAlign w:val="center"/>
          </w:tcPr>
          <w:p w:rsidR="00500889" w:rsidRPr="001F1038" w:rsidRDefault="00500889" w:rsidP="005E66D5">
            <w:pPr>
              <w:pStyle w:val="ListParagraph"/>
              <w:numPr>
                <w:ilvl w:val="0"/>
                <w:numId w:val="11"/>
              </w:numPr>
              <w:jc w:val="both"/>
              <w:rPr>
                <w:rFonts w:ascii="Times New Roman" w:hAnsi="Times New Roman" w:cs="Times New Roman"/>
                <w:sz w:val="24"/>
                <w:szCs w:val="24"/>
              </w:rPr>
            </w:pPr>
            <w:r w:rsidRPr="001F1038">
              <w:rPr>
                <w:rFonts w:ascii="Times New Roman" w:hAnsi="Times New Roman" w:cs="Times New Roman"/>
                <w:sz w:val="24"/>
                <w:szCs w:val="24"/>
              </w:rPr>
              <w:t>To develop and support small, personalized career-themed learning communities.</w:t>
            </w:r>
          </w:p>
        </w:tc>
      </w:tr>
      <w:tr w:rsidR="00500889" w:rsidTr="00500889">
        <w:trPr>
          <w:trHeight w:val="432"/>
        </w:trPr>
        <w:tc>
          <w:tcPr>
            <w:tcW w:w="9576" w:type="dxa"/>
            <w:shd w:val="clear" w:color="auto" w:fill="F2F2F2" w:themeFill="background1" w:themeFillShade="F2"/>
            <w:vAlign w:val="center"/>
          </w:tcPr>
          <w:p w:rsidR="00500889" w:rsidRPr="001F1038" w:rsidRDefault="00500889" w:rsidP="005E66D5">
            <w:pPr>
              <w:pStyle w:val="ListParagraph"/>
              <w:numPr>
                <w:ilvl w:val="0"/>
                <w:numId w:val="11"/>
              </w:numPr>
              <w:jc w:val="both"/>
              <w:rPr>
                <w:rFonts w:ascii="Times New Roman" w:hAnsi="Times New Roman" w:cs="Times New Roman"/>
                <w:sz w:val="24"/>
                <w:szCs w:val="24"/>
              </w:rPr>
            </w:pPr>
            <w:r w:rsidRPr="001F1038">
              <w:rPr>
                <w:rFonts w:ascii="Times New Roman" w:hAnsi="Times New Roman" w:cs="Times New Roman"/>
                <w:sz w:val="24"/>
                <w:szCs w:val="24"/>
              </w:rPr>
              <w:t>To provide support for family and consumer science programs.</w:t>
            </w:r>
          </w:p>
        </w:tc>
      </w:tr>
      <w:tr w:rsidR="00500889" w:rsidTr="00500889">
        <w:trPr>
          <w:trHeight w:val="864"/>
        </w:trPr>
        <w:tc>
          <w:tcPr>
            <w:tcW w:w="9576" w:type="dxa"/>
            <w:shd w:val="clear" w:color="auto" w:fill="F2F2F2" w:themeFill="background1" w:themeFillShade="F2"/>
            <w:vAlign w:val="center"/>
          </w:tcPr>
          <w:p w:rsidR="00500889" w:rsidRPr="001F1038" w:rsidRDefault="00500889" w:rsidP="005E66D5">
            <w:pPr>
              <w:pStyle w:val="ListParagraph"/>
              <w:numPr>
                <w:ilvl w:val="0"/>
                <w:numId w:val="11"/>
              </w:numPr>
              <w:jc w:val="both"/>
              <w:rPr>
                <w:rFonts w:ascii="Times New Roman" w:hAnsi="Times New Roman" w:cs="Times New Roman"/>
                <w:sz w:val="24"/>
                <w:szCs w:val="24"/>
              </w:rPr>
            </w:pPr>
            <w:r w:rsidRPr="001F1038">
              <w:rPr>
                <w:rFonts w:ascii="Times New Roman" w:hAnsi="Times New Roman" w:cs="Times New Roman"/>
                <w:sz w:val="24"/>
                <w:szCs w:val="24"/>
              </w:rPr>
              <w:t>To provide career and technical education programs for adults and school dropouts to complete the secondary school education, or upgrade the technical skills, of the adults and school dropouts.</w:t>
            </w:r>
          </w:p>
        </w:tc>
      </w:tr>
      <w:tr w:rsidR="00500889" w:rsidTr="00500889">
        <w:tc>
          <w:tcPr>
            <w:tcW w:w="9576" w:type="dxa"/>
            <w:shd w:val="clear" w:color="auto" w:fill="F2F2F2" w:themeFill="background1" w:themeFillShade="F2"/>
            <w:vAlign w:val="center"/>
          </w:tcPr>
          <w:p w:rsidR="00500889" w:rsidRPr="001F1038" w:rsidRDefault="00500889" w:rsidP="005E66D5">
            <w:pPr>
              <w:pStyle w:val="ListParagraph"/>
              <w:numPr>
                <w:ilvl w:val="0"/>
                <w:numId w:val="11"/>
              </w:numPr>
              <w:jc w:val="both"/>
              <w:rPr>
                <w:rFonts w:ascii="Times New Roman" w:hAnsi="Times New Roman" w:cs="Times New Roman"/>
                <w:sz w:val="24"/>
                <w:szCs w:val="24"/>
              </w:rPr>
            </w:pPr>
            <w:r w:rsidRPr="001F1038">
              <w:rPr>
                <w:rFonts w:ascii="Times New Roman" w:hAnsi="Times New Roman" w:cs="Times New Roman"/>
                <w:sz w:val="24"/>
                <w:szCs w:val="24"/>
              </w:rPr>
              <w:t>To provide assistance to individuals who have participated in services and activities under this Act in continuing their education or training for finding an appropriate job, such as through referral to the system established under section 121 of Public Law 105-220 (29 U.S.C. 2801 et seq.)</w:t>
            </w:r>
            <w:r w:rsidR="00265F27">
              <w:rPr>
                <w:rFonts w:ascii="Times New Roman" w:hAnsi="Times New Roman" w:cs="Times New Roman"/>
                <w:sz w:val="24"/>
                <w:szCs w:val="24"/>
              </w:rPr>
              <w:t>.</w:t>
            </w:r>
          </w:p>
        </w:tc>
      </w:tr>
      <w:tr w:rsidR="00500889" w:rsidTr="00500889">
        <w:trPr>
          <w:trHeight w:val="432"/>
        </w:trPr>
        <w:tc>
          <w:tcPr>
            <w:tcW w:w="9576" w:type="dxa"/>
            <w:shd w:val="clear" w:color="auto" w:fill="F2F2F2" w:themeFill="background1" w:themeFillShade="F2"/>
            <w:vAlign w:val="center"/>
          </w:tcPr>
          <w:p w:rsidR="00500889" w:rsidRPr="001F1038" w:rsidRDefault="00500889" w:rsidP="005E66D5">
            <w:pPr>
              <w:pStyle w:val="ListParagraph"/>
              <w:numPr>
                <w:ilvl w:val="0"/>
                <w:numId w:val="11"/>
              </w:numPr>
              <w:jc w:val="both"/>
              <w:rPr>
                <w:rFonts w:ascii="Times New Roman" w:hAnsi="Times New Roman" w:cs="Times New Roman"/>
                <w:sz w:val="24"/>
                <w:szCs w:val="24"/>
              </w:rPr>
            </w:pPr>
            <w:r w:rsidRPr="001F1038">
              <w:rPr>
                <w:rFonts w:ascii="Times New Roman" w:hAnsi="Times New Roman" w:cs="Times New Roman"/>
                <w:sz w:val="24"/>
                <w:szCs w:val="24"/>
              </w:rPr>
              <w:lastRenderedPageBreak/>
              <w:t>To support training and activities (such as mentoring and outreach) in nontraditional fields.</w:t>
            </w:r>
          </w:p>
        </w:tc>
      </w:tr>
      <w:tr w:rsidR="00500889" w:rsidTr="00500889">
        <w:trPr>
          <w:trHeight w:val="432"/>
        </w:trPr>
        <w:tc>
          <w:tcPr>
            <w:tcW w:w="9576" w:type="dxa"/>
            <w:shd w:val="clear" w:color="auto" w:fill="F2F2F2" w:themeFill="background1" w:themeFillShade="F2"/>
            <w:vAlign w:val="center"/>
          </w:tcPr>
          <w:p w:rsidR="00500889" w:rsidRPr="001F1038" w:rsidRDefault="00500889" w:rsidP="005E66D5">
            <w:pPr>
              <w:pStyle w:val="ListParagraph"/>
              <w:numPr>
                <w:ilvl w:val="0"/>
                <w:numId w:val="11"/>
              </w:numPr>
              <w:jc w:val="both"/>
              <w:rPr>
                <w:rFonts w:ascii="Times New Roman" w:hAnsi="Times New Roman" w:cs="Times New Roman"/>
                <w:sz w:val="24"/>
                <w:szCs w:val="24"/>
              </w:rPr>
            </w:pPr>
            <w:r w:rsidRPr="001F1038">
              <w:rPr>
                <w:rFonts w:ascii="Times New Roman" w:hAnsi="Times New Roman" w:cs="Times New Roman"/>
                <w:sz w:val="24"/>
                <w:szCs w:val="24"/>
              </w:rPr>
              <w:t>To provide support for training programs in automotive technologies.</w:t>
            </w:r>
          </w:p>
        </w:tc>
      </w:tr>
      <w:tr w:rsidR="00500889" w:rsidTr="00500889">
        <w:tc>
          <w:tcPr>
            <w:tcW w:w="9576" w:type="dxa"/>
            <w:shd w:val="clear" w:color="auto" w:fill="F2F2F2" w:themeFill="background1" w:themeFillShade="F2"/>
            <w:vAlign w:val="center"/>
          </w:tcPr>
          <w:p w:rsidR="00500889" w:rsidRDefault="00500889" w:rsidP="005E66D5">
            <w:pPr>
              <w:pStyle w:val="ListParagraph"/>
              <w:numPr>
                <w:ilvl w:val="0"/>
                <w:numId w:val="11"/>
              </w:numPr>
              <w:jc w:val="both"/>
              <w:rPr>
                <w:rFonts w:ascii="Times New Roman" w:hAnsi="Times New Roman" w:cs="Times New Roman"/>
                <w:sz w:val="24"/>
                <w:szCs w:val="24"/>
              </w:rPr>
            </w:pPr>
            <w:r w:rsidRPr="001F1038">
              <w:rPr>
                <w:rFonts w:ascii="Times New Roman" w:hAnsi="Times New Roman" w:cs="Times New Roman"/>
                <w:sz w:val="24"/>
                <w:szCs w:val="24"/>
              </w:rPr>
              <w:t>To pool a portion of such funds with a portion of funds available to not less than 1 other eligible recipient for innovative initiatives, which</w:t>
            </w:r>
            <w:r w:rsidR="00265F27">
              <w:rPr>
                <w:rFonts w:ascii="Times New Roman" w:hAnsi="Times New Roman" w:cs="Times New Roman"/>
                <w:sz w:val="24"/>
                <w:szCs w:val="24"/>
              </w:rPr>
              <w:t xml:space="preserve"> may include-</w:t>
            </w:r>
          </w:p>
          <w:p w:rsidR="00500889" w:rsidRDefault="00500889" w:rsidP="005E66D5">
            <w:pPr>
              <w:pStyle w:val="ListParagraph"/>
              <w:numPr>
                <w:ilvl w:val="1"/>
                <w:numId w:val="11"/>
              </w:numPr>
              <w:jc w:val="both"/>
              <w:rPr>
                <w:rFonts w:ascii="Times New Roman" w:hAnsi="Times New Roman" w:cs="Times New Roman"/>
                <w:sz w:val="24"/>
                <w:szCs w:val="24"/>
              </w:rPr>
            </w:pPr>
            <w:r w:rsidRPr="00500889">
              <w:rPr>
                <w:rFonts w:ascii="Times New Roman" w:hAnsi="Times New Roman" w:cs="Times New Roman"/>
                <w:sz w:val="24"/>
                <w:szCs w:val="24"/>
              </w:rPr>
              <w:t xml:space="preserve"> Improving the initial preparation and professional development of career and technical education teachers, faculty,</w:t>
            </w:r>
            <w:r w:rsidR="00265F27">
              <w:rPr>
                <w:rFonts w:ascii="Times New Roman" w:hAnsi="Times New Roman" w:cs="Times New Roman"/>
                <w:sz w:val="24"/>
                <w:szCs w:val="24"/>
              </w:rPr>
              <w:t xml:space="preserve"> administrators, and counselors;</w:t>
            </w:r>
          </w:p>
          <w:p w:rsidR="00500889" w:rsidRDefault="00500889" w:rsidP="005E66D5">
            <w:pPr>
              <w:pStyle w:val="ListParagraph"/>
              <w:numPr>
                <w:ilvl w:val="1"/>
                <w:numId w:val="11"/>
              </w:numPr>
              <w:jc w:val="both"/>
              <w:rPr>
                <w:rFonts w:ascii="Times New Roman" w:hAnsi="Times New Roman" w:cs="Times New Roman"/>
                <w:sz w:val="24"/>
                <w:szCs w:val="24"/>
              </w:rPr>
            </w:pPr>
            <w:r w:rsidRPr="001F1038">
              <w:rPr>
                <w:rFonts w:ascii="Times New Roman" w:hAnsi="Times New Roman" w:cs="Times New Roman"/>
                <w:sz w:val="24"/>
                <w:szCs w:val="24"/>
              </w:rPr>
              <w:t>Establishing, enhancing</w:t>
            </w:r>
            <w:r w:rsidR="008C660E">
              <w:rPr>
                <w:rFonts w:ascii="Times New Roman" w:hAnsi="Times New Roman" w:cs="Times New Roman"/>
                <w:sz w:val="24"/>
                <w:szCs w:val="24"/>
              </w:rPr>
              <w:t>, or supporting systems for - (i</w:t>
            </w:r>
            <w:r w:rsidRPr="001F1038">
              <w:rPr>
                <w:rFonts w:ascii="Times New Roman" w:hAnsi="Times New Roman" w:cs="Times New Roman"/>
                <w:sz w:val="24"/>
                <w:szCs w:val="24"/>
              </w:rPr>
              <w:t>) accountability data collection under this Act; or (ii</w:t>
            </w:r>
            <w:r w:rsidR="00265F27">
              <w:rPr>
                <w:rFonts w:ascii="Times New Roman" w:hAnsi="Times New Roman" w:cs="Times New Roman"/>
                <w:sz w:val="24"/>
                <w:szCs w:val="24"/>
              </w:rPr>
              <w:t>) reporting data under this Act;</w:t>
            </w:r>
          </w:p>
          <w:p w:rsidR="00500889" w:rsidRDefault="00500889" w:rsidP="005E66D5">
            <w:pPr>
              <w:pStyle w:val="ListParagraph"/>
              <w:numPr>
                <w:ilvl w:val="1"/>
                <w:numId w:val="11"/>
              </w:numPr>
              <w:jc w:val="both"/>
              <w:rPr>
                <w:rFonts w:ascii="Times New Roman" w:hAnsi="Times New Roman" w:cs="Times New Roman"/>
                <w:sz w:val="24"/>
                <w:szCs w:val="24"/>
              </w:rPr>
            </w:pPr>
            <w:r w:rsidRPr="001F1038">
              <w:rPr>
                <w:rFonts w:ascii="Times New Roman" w:hAnsi="Times New Roman" w:cs="Times New Roman"/>
                <w:sz w:val="24"/>
                <w:szCs w:val="24"/>
              </w:rPr>
              <w:t>Implementing career and technical programs of study described in section 122(c)(1)(A); or (D) imp</w:t>
            </w:r>
            <w:r w:rsidR="00265F27">
              <w:rPr>
                <w:rFonts w:ascii="Times New Roman" w:hAnsi="Times New Roman" w:cs="Times New Roman"/>
                <w:sz w:val="24"/>
                <w:szCs w:val="24"/>
              </w:rPr>
              <w:t>lementing technical assessments;</w:t>
            </w:r>
          </w:p>
          <w:p w:rsidR="00500889" w:rsidRDefault="00500889" w:rsidP="005E66D5">
            <w:pPr>
              <w:pStyle w:val="ListParagraph"/>
              <w:numPr>
                <w:ilvl w:val="1"/>
                <w:numId w:val="11"/>
              </w:numPr>
              <w:jc w:val="both"/>
              <w:rPr>
                <w:rFonts w:ascii="Times New Roman" w:hAnsi="Times New Roman" w:cs="Times New Roman"/>
                <w:sz w:val="24"/>
                <w:szCs w:val="24"/>
              </w:rPr>
            </w:pPr>
            <w:r w:rsidRPr="001F1038">
              <w:rPr>
                <w:rFonts w:ascii="Times New Roman" w:hAnsi="Times New Roman" w:cs="Times New Roman"/>
                <w:sz w:val="24"/>
                <w:szCs w:val="24"/>
              </w:rPr>
              <w:t>To support other career and technical education activities that are consiste</w:t>
            </w:r>
            <w:r w:rsidR="00265F27">
              <w:rPr>
                <w:rFonts w:ascii="Times New Roman" w:hAnsi="Times New Roman" w:cs="Times New Roman"/>
                <w:sz w:val="24"/>
                <w:szCs w:val="24"/>
              </w:rPr>
              <w:t>nt with the purpose of this Act;</w:t>
            </w:r>
          </w:p>
          <w:p w:rsidR="00500889" w:rsidRPr="00500889" w:rsidRDefault="00500889" w:rsidP="005E66D5">
            <w:pPr>
              <w:pStyle w:val="ListParagraph"/>
              <w:numPr>
                <w:ilvl w:val="1"/>
                <w:numId w:val="11"/>
              </w:numPr>
              <w:jc w:val="both"/>
              <w:rPr>
                <w:rFonts w:ascii="Times New Roman" w:hAnsi="Times New Roman" w:cs="Times New Roman"/>
                <w:sz w:val="24"/>
                <w:szCs w:val="24"/>
              </w:rPr>
            </w:pPr>
            <w:r w:rsidRPr="001F1038">
              <w:rPr>
                <w:rFonts w:ascii="Times New Roman" w:hAnsi="Times New Roman" w:cs="Times New Roman"/>
                <w:sz w:val="24"/>
                <w:szCs w:val="24"/>
              </w:rPr>
              <w:t>Academic and financial aid counseling for community college career and technical education students that informs the students of the opportunities for pursuing a baccalaureate degree and advises the students on how to meet any transfer requirements.</w:t>
            </w:r>
          </w:p>
        </w:tc>
      </w:tr>
    </w:tbl>
    <w:p w:rsidR="00AE12CA" w:rsidRDefault="00AE12CA" w:rsidP="001D2E64">
      <w:pPr>
        <w:pStyle w:val="Heading1"/>
        <w:ind w:left="0"/>
        <w:rPr>
          <w:color w:val="0F243E" w:themeColor="text2" w:themeShade="80"/>
        </w:rPr>
      </w:pPr>
      <w:bookmarkStart w:id="30" w:name="_Toc379958504"/>
      <w:bookmarkEnd w:id="29"/>
    </w:p>
    <w:bookmarkEnd w:id="30"/>
    <w:p w:rsidR="0070585E" w:rsidRPr="00DD29F9" w:rsidRDefault="0070585E" w:rsidP="00DD29F9">
      <w:pPr>
        <w:rPr>
          <w:rFonts w:asciiTheme="majorHAnsi" w:eastAsiaTheme="majorEastAsia" w:hAnsiTheme="majorHAnsi" w:cstheme="majorBidi"/>
          <w:sz w:val="28"/>
          <w:szCs w:val="28"/>
        </w:rPr>
      </w:pPr>
    </w:p>
    <w:sectPr w:rsidR="0070585E" w:rsidRPr="00DD29F9" w:rsidSect="003C79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00" w:rsidRDefault="00D54C00" w:rsidP="0022424B">
      <w:r>
        <w:separator/>
      </w:r>
    </w:p>
  </w:endnote>
  <w:endnote w:type="continuationSeparator" w:id="0">
    <w:p w:rsidR="00D54C00" w:rsidRDefault="00D54C00" w:rsidP="0022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ngla Sangam MN">
    <w:charset w:val="00"/>
    <w:family w:val="auto"/>
    <w:pitch w:val="variable"/>
    <w:sig w:usb0="808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37851"/>
      <w:docPartObj>
        <w:docPartGallery w:val="Page Numbers (Bottom of Page)"/>
        <w:docPartUnique/>
      </w:docPartObj>
    </w:sdtPr>
    <w:sdtEndPr/>
    <w:sdtContent>
      <w:p w:rsidR="00D54C00" w:rsidRDefault="00D54C00">
        <w:pPr>
          <w:pStyle w:val="Footer"/>
          <w:jc w:val="center"/>
        </w:pPr>
        <w:r>
          <w:rPr>
            <w:noProof/>
          </w:rPr>
          <mc:AlternateContent>
            <mc:Choice Requires="wps">
              <w:drawing>
                <wp:inline distT="0" distB="0" distL="0" distR="0" wp14:anchorId="2DE78F6A" wp14:editId="2775A755">
                  <wp:extent cx="5943600" cy="45085"/>
                  <wp:effectExtent l="9525" t="9525" r="0" b="2540"/>
                  <wp:docPr id="3" name="AutoShap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2"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XK8u1d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D54C00" w:rsidRDefault="00D54C00">
        <w:pPr>
          <w:pStyle w:val="Footer"/>
          <w:jc w:val="center"/>
        </w:pPr>
        <w:r>
          <w:fldChar w:fldCharType="begin"/>
        </w:r>
        <w:r>
          <w:instrText xml:space="preserve"> PAGE    \* MERGEFORMAT </w:instrText>
        </w:r>
        <w:r>
          <w:fldChar w:fldCharType="separate"/>
        </w:r>
        <w:r w:rsidR="005E66D5">
          <w:rPr>
            <w:noProof/>
          </w:rPr>
          <w:t>i</w:t>
        </w:r>
        <w:r>
          <w:rPr>
            <w:noProof/>
          </w:rPr>
          <w:fldChar w:fldCharType="end"/>
        </w:r>
      </w:p>
    </w:sdtContent>
  </w:sdt>
  <w:p w:rsidR="00D54C00" w:rsidRDefault="00D54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00" w:rsidRDefault="00D54C00">
    <w:pPr>
      <w:pStyle w:val="Footer"/>
      <w:jc w:val="center"/>
    </w:pPr>
    <w:r>
      <w:rPr>
        <w:noProof/>
      </w:rPr>
      <mc:AlternateContent>
        <mc:Choice Requires="wps">
          <w:drawing>
            <wp:inline distT="0" distB="0" distL="0" distR="0" wp14:anchorId="469CB5BD" wp14:editId="04F4F43F">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IBIhud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D54C00" w:rsidRPr="007B760A" w:rsidRDefault="00D54C00">
    <w:pPr>
      <w:pStyle w:val="Footer"/>
      <w:jc w:val="center"/>
      <w:rPr>
        <w:rFonts w:ascii="Times New Roman" w:hAnsi="Times New Roman" w:cs="Times New Roman"/>
      </w:rPr>
    </w:pPr>
    <w:r w:rsidRPr="007B760A">
      <w:rPr>
        <w:rFonts w:ascii="Times New Roman" w:hAnsi="Times New Roman" w:cs="Times New Roman"/>
      </w:rPr>
      <w:fldChar w:fldCharType="begin"/>
    </w:r>
    <w:r w:rsidRPr="007B760A">
      <w:rPr>
        <w:rFonts w:ascii="Times New Roman" w:hAnsi="Times New Roman" w:cs="Times New Roman"/>
      </w:rPr>
      <w:instrText xml:space="preserve"> PAGE    \* MERGEFORMAT </w:instrText>
    </w:r>
    <w:r w:rsidRPr="007B760A">
      <w:rPr>
        <w:rFonts w:ascii="Times New Roman" w:hAnsi="Times New Roman" w:cs="Times New Roman"/>
      </w:rPr>
      <w:fldChar w:fldCharType="separate"/>
    </w:r>
    <w:r w:rsidR="005E66D5">
      <w:rPr>
        <w:rFonts w:ascii="Times New Roman" w:hAnsi="Times New Roman" w:cs="Times New Roman"/>
        <w:noProof/>
      </w:rPr>
      <w:t>2</w:t>
    </w:r>
    <w:r w:rsidRPr="007B760A">
      <w:rPr>
        <w:rFonts w:ascii="Times New Roman" w:hAnsi="Times New Roman" w:cs="Times New Roman"/>
        <w:noProof/>
      </w:rPr>
      <w:fldChar w:fldCharType="end"/>
    </w:r>
  </w:p>
  <w:p w:rsidR="00D54C00" w:rsidRDefault="00D54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00" w:rsidRDefault="00D54C00" w:rsidP="0022424B">
      <w:r>
        <w:separator/>
      </w:r>
    </w:p>
  </w:footnote>
  <w:footnote w:type="continuationSeparator" w:id="0">
    <w:p w:rsidR="00D54C00" w:rsidRDefault="00D54C00" w:rsidP="00224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00" w:rsidRDefault="00D54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00" w:rsidRDefault="00D54C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00" w:rsidRDefault="00D54C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00" w:rsidRDefault="00D54C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00" w:rsidRDefault="00D54C00" w:rsidP="00AC5929">
    <w:pPr>
      <w:pStyle w:val="Header"/>
      <w:tabs>
        <w:tab w:val="clear" w:pos="4680"/>
        <w:tab w:val="clear" w:pos="9360"/>
        <w:tab w:val="left" w:pos="2025"/>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00" w:rsidRDefault="00D54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946"/>
    <w:multiLevelType w:val="hybridMultilevel"/>
    <w:tmpl w:val="8872DE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F2F4F"/>
    <w:multiLevelType w:val="hybridMultilevel"/>
    <w:tmpl w:val="9FA04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8038E"/>
    <w:multiLevelType w:val="hybridMultilevel"/>
    <w:tmpl w:val="316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E4509"/>
    <w:multiLevelType w:val="hybridMultilevel"/>
    <w:tmpl w:val="43D491DE"/>
    <w:lvl w:ilvl="0" w:tplc="5F76B6C0">
      <w:start w:val="1"/>
      <w:numFmt w:val="bullet"/>
      <w:lvlText w:val=""/>
      <w:lvlJc w:val="left"/>
      <w:pPr>
        <w:ind w:left="1800" w:hanging="360"/>
      </w:pPr>
      <w:rPr>
        <w:rFonts w:ascii="Symbol" w:hAnsi="Symbol" w:hint="default"/>
        <w:sz w:val="28"/>
      </w:rPr>
    </w:lvl>
    <w:lvl w:ilvl="1" w:tplc="04090005">
      <w:start w:val="1"/>
      <w:numFmt w:val="bullet"/>
      <w:lvlText w:val=""/>
      <w:lvlJc w:val="left"/>
      <w:pPr>
        <w:ind w:left="2520" w:hanging="360"/>
      </w:pPr>
      <w:rPr>
        <w:rFonts w:ascii="Wingdings" w:hAnsi="Wingdings" w:hint="default"/>
        <w:sz w:val="28"/>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2E6C7B"/>
    <w:multiLevelType w:val="hybridMultilevel"/>
    <w:tmpl w:val="E6C6E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73757"/>
    <w:multiLevelType w:val="hybridMultilevel"/>
    <w:tmpl w:val="6CAA24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DB62BA1"/>
    <w:multiLevelType w:val="hybridMultilevel"/>
    <w:tmpl w:val="FF283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BF722D"/>
    <w:multiLevelType w:val="hybridMultilevel"/>
    <w:tmpl w:val="DBC25FE4"/>
    <w:lvl w:ilvl="0" w:tplc="182EF1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A2E02"/>
    <w:multiLevelType w:val="hybridMultilevel"/>
    <w:tmpl w:val="0000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537C3"/>
    <w:multiLevelType w:val="hybridMultilevel"/>
    <w:tmpl w:val="B25AD42C"/>
    <w:lvl w:ilvl="0" w:tplc="98461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554CEC"/>
    <w:multiLevelType w:val="hybridMultilevel"/>
    <w:tmpl w:val="80F84B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411B37"/>
    <w:multiLevelType w:val="hybridMultilevel"/>
    <w:tmpl w:val="8BA48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D3135"/>
    <w:multiLevelType w:val="hybridMultilevel"/>
    <w:tmpl w:val="FD1CBE0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E72BED"/>
    <w:multiLevelType w:val="hybridMultilevel"/>
    <w:tmpl w:val="1F4CF7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71563D"/>
    <w:multiLevelType w:val="hybridMultilevel"/>
    <w:tmpl w:val="55FAE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1672A0C"/>
    <w:multiLevelType w:val="hybridMultilevel"/>
    <w:tmpl w:val="25DE28CE"/>
    <w:lvl w:ilvl="0" w:tplc="3ADEE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413E2"/>
    <w:multiLevelType w:val="hybridMultilevel"/>
    <w:tmpl w:val="BAB89CDE"/>
    <w:lvl w:ilvl="0" w:tplc="0F301C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CE725D"/>
    <w:multiLevelType w:val="hybridMultilevel"/>
    <w:tmpl w:val="2FF67A64"/>
    <w:lvl w:ilvl="0" w:tplc="54BE5C3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822874"/>
    <w:multiLevelType w:val="hybridMultilevel"/>
    <w:tmpl w:val="B6209826"/>
    <w:lvl w:ilvl="0" w:tplc="D7C2D578">
      <w:start w:val="1"/>
      <w:numFmt w:val="decimal"/>
      <w:lvlText w:val="%1."/>
      <w:lvlJc w:val="left"/>
      <w:pPr>
        <w:ind w:left="72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B0083"/>
    <w:multiLevelType w:val="hybridMultilevel"/>
    <w:tmpl w:val="7AFED19C"/>
    <w:lvl w:ilvl="0" w:tplc="0F301C42">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BD2B2B"/>
    <w:multiLevelType w:val="hybridMultilevel"/>
    <w:tmpl w:val="5E02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C119E0"/>
    <w:multiLevelType w:val="hybridMultilevel"/>
    <w:tmpl w:val="4F68A474"/>
    <w:lvl w:ilvl="0" w:tplc="DFFC73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1472544"/>
    <w:multiLevelType w:val="hybridMultilevel"/>
    <w:tmpl w:val="7E96A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2C32B3"/>
    <w:multiLevelType w:val="hybridMultilevel"/>
    <w:tmpl w:val="84E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BB0ECE"/>
    <w:multiLevelType w:val="hybridMultilevel"/>
    <w:tmpl w:val="F0E8B3AE"/>
    <w:lvl w:ilvl="0" w:tplc="04090005">
      <w:start w:val="1"/>
      <w:numFmt w:val="bullet"/>
      <w:lvlText w:val=""/>
      <w:lvlJc w:val="left"/>
      <w:pPr>
        <w:ind w:left="1080" w:hanging="360"/>
      </w:pPr>
      <w:rPr>
        <w:rFonts w:ascii="Wingdings" w:hAnsi="Wingdings" w:hint="default"/>
        <w:sz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165FBB"/>
    <w:multiLevelType w:val="hybridMultilevel"/>
    <w:tmpl w:val="ADA6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FA76A8"/>
    <w:multiLevelType w:val="hybridMultilevel"/>
    <w:tmpl w:val="9844F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5342B2"/>
    <w:multiLevelType w:val="hybridMultilevel"/>
    <w:tmpl w:val="9628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487E4A"/>
    <w:multiLevelType w:val="hybridMultilevel"/>
    <w:tmpl w:val="47B4521C"/>
    <w:lvl w:ilvl="0" w:tplc="04090001">
      <w:start w:val="1"/>
      <w:numFmt w:val="bullet"/>
      <w:lvlText w:val=""/>
      <w:lvlJc w:val="left"/>
      <w:pPr>
        <w:ind w:left="1080" w:hanging="360"/>
      </w:pPr>
      <w:rPr>
        <w:rFonts w:ascii="Symbol" w:hAnsi="Symbol" w:hint="default"/>
        <w:sz w:val="28"/>
      </w:rPr>
    </w:lvl>
    <w:lvl w:ilvl="1" w:tplc="04090005">
      <w:start w:val="1"/>
      <w:numFmt w:val="bullet"/>
      <w:lvlText w:val=""/>
      <w:lvlJc w:val="left"/>
      <w:pPr>
        <w:ind w:left="1800" w:hanging="360"/>
      </w:pPr>
      <w:rPr>
        <w:rFonts w:ascii="Wingdings" w:hAnsi="Wingdings" w:hint="default"/>
        <w:sz w:val="28"/>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137FB"/>
    <w:multiLevelType w:val="hybridMultilevel"/>
    <w:tmpl w:val="8CDAF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89423C"/>
    <w:multiLevelType w:val="hybridMultilevel"/>
    <w:tmpl w:val="61903D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976402"/>
    <w:multiLevelType w:val="hybridMultilevel"/>
    <w:tmpl w:val="F0FCA144"/>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C2C7EDE"/>
    <w:multiLevelType w:val="hybridMultilevel"/>
    <w:tmpl w:val="97622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18930A9"/>
    <w:multiLevelType w:val="hybridMultilevel"/>
    <w:tmpl w:val="255EF28E"/>
    <w:lvl w:ilvl="0" w:tplc="F4260E1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6EE35CA"/>
    <w:multiLevelType w:val="hybridMultilevel"/>
    <w:tmpl w:val="869A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F7F4B"/>
    <w:multiLevelType w:val="hybridMultilevel"/>
    <w:tmpl w:val="5DE80E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FBD24F9"/>
    <w:multiLevelType w:val="hybridMultilevel"/>
    <w:tmpl w:val="4DE4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095354"/>
    <w:multiLevelType w:val="hybridMultilevel"/>
    <w:tmpl w:val="A6744C66"/>
    <w:lvl w:ilvl="0" w:tplc="5F8ACDA0">
      <w:start w:val="1"/>
      <w:numFmt w:val="lowerRoman"/>
      <w:lvlText w:val="%1."/>
      <w:lvlJc w:val="righ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37013E7"/>
    <w:multiLevelType w:val="hybridMultilevel"/>
    <w:tmpl w:val="DF4C1D04"/>
    <w:lvl w:ilvl="0" w:tplc="7F52FE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4B712B2"/>
    <w:multiLevelType w:val="hybridMultilevel"/>
    <w:tmpl w:val="E460F222"/>
    <w:lvl w:ilvl="0" w:tplc="04090001">
      <w:start w:val="1"/>
      <w:numFmt w:val="bullet"/>
      <w:lvlText w:val=""/>
      <w:lvlJc w:val="left"/>
      <w:pPr>
        <w:ind w:left="1080" w:hanging="360"/>
      </w:pPr>
      <w:rPr>
        <w:rFonts w:ascii="Symbol" w:hAnsi="Symbol" w:hint="default"/>
        <w:sz w:val="28"/>
      </w:rPr>
    </w:lvl>
    <w:lvl w:ilvl="1" w:tplc="04090005">
      <w:start w:val="1"/>
      <w:numFmt w:val="bullet"/>
      <w:lvlText w:val=""/>
      <w:lvlJc w:val="left"/>
      <w:pPr>
        <w:ind w:left="1800" w:hanging="360"/>
      </w:pPr>
      <w:rPr>
        <w:rFonts w:ascii="Wingdings" w:hAnsi="Wingdings" w:hint="default"/>
        <w:sz w:val="28"/>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9C32C71"/>
    <w:multiLevelType w:val="hybridMultilevel"/>
    <w:tmpl w:val="B5AE5ED4"/>
    <w:lvl w:ilvl="0" w:tplc="56A6A81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87066E"/>
    <w:multiLevelType w:val="hybridMultilevel"/>
    <w:tmpl w:val="ECFE7B8C"/>
    <w:lvl w:ilvl="0" w:tplc="84F64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DF755D"/>
    <w:multiLevelType w:val="hybridMultilevel"/>
    <w:tmpl w:val="A7D895C0"/>
    <w:lvl w:ilvl="0" w:tplc="04090001">
      <w:start w:val="1"/>
      <w:numFmt w:val="bullet"/>
      <w:lvlText w:val=""/>
      <w:lvlJc w:val="left"/>
      <w:pPr>
        <w:ind w:left="1800" w:hanging="360"/>
      </w:pPr>
      <w:rPr>
        <w:rFonts w:ascii="Symbol" w:hAnsi="Symbol" w:hint="default"/>
        <w:sz w:val="2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14A776D"/>
    <w:multiLevelType w:val="hybridMultilevel"/>
    <w:tmpl w:val="0BCE1BBE"/>
    <w:lvl w:ilvl="0" w:tplc="04090001">
      <w:start w:val="1"/>
      <w:numFmt w:val="bullet"/>
      <w:lvlText w:val=""/>
      <w:lvlJc w:val="left"/>
      <w:pPr>
        <w:ind w:left="1800" w:hanging="360"/>
      </w:pPr>
      <w:rPr>
        <w:rFonts w:ascii="Symbol" w:hAnsi="Symbol" w:hint="default"/>
        <w:sz w:val="2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3763C65"/>
    <w:multiLevelType w:val="hybridMultilevel"/>
    <w:tmpl w:val="5D74C7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5EF3517"/>
    <w:multiLevelType w:val="hybridMultilevel"/>
    <w:tmpl w:val="B6209826"/>
    <w:lvl w:ilvl="0" w:tplc="D7C2D578">
      <w:start w:val="1"/>
      <w:numFmt w:val="decimal"/>
      <w:lvlText w:val="%1."/>
      <w:lvlJc w:val="left"/>
      <w:pPr>
        <w:ind w:left="72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583320"/>
    <w:multiLevelType w:val="hybridMultilevel"/>
    <w:tmpl w:val="24C01AE8"/>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43144D"/>
    <w:multiLevelType w:val="hybridMultilevel"/>
    <w:tmpl w:val="1598B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E943B53"/>
    <w:multiLevelType w:val="hybridMultilevel"/>
    <w:tmpl w:val="29D066F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24"/>
  </w:num>
  <w:num w:numId="3">
    <w:abstractNumId w:val="43"/>
  </w:num>
  <w:num w:numId="4">
    <w:abstractNumId w:val="42"/>
  </w:num>
  <w:num w:numId="5">
    <w:abstractNumId w:val="3"/>
  </w:num>
  <w:num w:numId="6">
    <w:abstractNumId w:val="47"/>
  </w:num>
  <w:num w:numId="7">
    <w:abstractNumId w:val="30"/>
  </w:num>
  <w:num w:numId="8">
    <w:abstractNumId w:val="11"/>
  </w:num>
  <w:num w:numId="9">
    <w:abstractNumId w:val="22"/>
  </w:num>
  <w:num w:numId="10">
    <w:abstractNumId w:val="38"/>
  </w:num>
  <w:num w:numId="11">
    <w:abstractNumId w:val="44"/>
  </w:num>
  <w:num w:numId="12">
    <w:abstractNumId w:val="37"/>
  </w:num>
  <w:num w:numId="13">
    <w:abstractNumId w:val="29"/>
  </w:num>
  <w:num w:numId="14">
    <w:abstractNumId w:val="28"/>
  </w:num>
  <w:num w:numId="15">
    <w:abstractNumId w:val="16"/>
  </w:num>
  <w:num w:numId="16">
    <w:abstractNumId w:val="20"/>
  </w:num>
  <w:num w:numId="17">
    <w:abstractNumId w:val="4"/>
  </w:num>
  <w:num w:numId="18">
    <w:abstractNumId w:val="36"/>
  </w:num>
  <w:num w:numId="19">
    <w:abstractNumId w:val="23"/>
  </w:num>
  <w:num w:numId="20">
    <w:abstractNumId w:val="25"/>
  </w:num>
  <w:num w:numId="21">
    <w:abstractNumId w:val="7"/>
  </w:num>
  <w:num w:numId="22">
    <w:abstractNumId w:val="5"/>
  </w:num>
  <w:num w:numId="23">
    <w:abstractNumId w:val="8"/>
  </w:num>
  <w:num w:numId="24">
    <w:abstractNumId w:val="39"/>
  </w:num>
  <w:num w:numId="25">
    <w:abstractNumId w:val="6"/>
  </w:num>
  <w:num w:numId="26">
    <w:abstractNumId w:val="41"/>
  </w:num>
  <w:num w:numId="27">
    <w:abstractNumId w:val="19"/>
  </w:num>
  <w:num w:numId="28">
    <w:abstractNumId w:val="48"/>
  </w:num>
  <w:num w:numId="29">
    <w:abstractNumId w:val="31"/>
  </w:num>
  <w:num w:numId="30">
    <w:abstractNumId w:val="26"/>
  </w:num>
  <w:num w:numId="31">
    <w:abstractNumId w:val="15"/>
  </w:num>
  <w:num w:numId="32">
    <w:abstractNumId w:val="18"/>
  </w:num>
  <w:num w:numId="33">
    <w:abstractNumId w:val="0"/>
  </w:num>
  <w:num w:numId="34">
    <w:abstractNumId w:val="1"/>
  </w:num>
  <w:num w:numId="35">
    <w:abstractNumId w:val="9"/>
  </w:num>
  <w:num w:numId="36">
    <w:abstractNumId w:val="10"/>
  </w:num>
  <w:num w:numId="37">
    <w:abstractNumId w:val="12"/>
  </w:num>
  <w:num w:numId="38">
    <w:abstractNumId w:val="45"/>
  </w:num>
  <w:num w:numId="39">
    <w:abstractNumId w:val="27"/>
  </w:num>
  <w:num w:numId="40">
    <w:abstractNumId w:val="40"/>
  </w:num>
  <w:num w:numId="41">
    <w:abstractNumId w:val="33"/>
  </w:num>
  <w:num w:numId="42">
    <w:abstractNumId w:val="17"/>
  </w:num>
  <w:num w:numId="43">
    <w:abstractNumId w:val="46"/>
  </w:num>
  <w:num w:numId="44">
    <w:abstractNumId w:val="32"/>
  </w:num>
  <w:num w:numId="45">
    <w:abstractNumId w:val="13"/>
  </w:num>
  <w:num w:numId="46">
    <w:abstractNumId w:val="14"/>
  </w:num>
  <w:num w:numId="47">
    <w:abstractNumId w:val="34"/>
  </w:num>
  <w:num w:numId="48">
    <w:abstractNumId w:val="2"/>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CC"/>
    <w:rsid w:val="00001E09"/>
    <w:rsid w:val="000030B4"/>
    <w:rsid w:val="00004834"/>
    <w:rsid w:val="000062E2"/>
    <w:rsid w:val="0000638A"/>
    <w:rsid w:val="00006A48"/>
    <w:rsid w:val="00007631"/>
    <w:rsid w:val="00010DF0"/>
    <w:rsid w:val="0001147C"/>
    <w:rsid w:val="00016F2C"/>
    <w:rsid w:val="00020567"/>
    <w:rsid w:val="00023204"/>
    <w:rsid w:val="00031B34"/>
    <w:rsid w:val="00037AA8"/>
    <w:rsid w:val="00037F40"/>
    <w:rsid w:val="000578AA"/>
    <w:rsid w:val="00061CB3"/>
    <w:rsid w:val="00064EA1"/>
    <w:rsid w:val="00065B01"/>
    <w:rsid w:val="00067480"/>
    <w:rsid w:val="00071D46"/>
    <w:rsid w:val="00077A6F"/>
    <w:rsid w:val="0008039C"/>
    <w:rsid w:val="00084F36"/>
    <w:rsid w:val="00086E24"/>
    <w:rsid w:val="00090A47"/>
    <w:rsid w:val="00092AA3"/>
    <w:rsid w:val="0009378C"/>
    <w:rsid w:val="00094FC5"/>
    <w:rsid w:val="000951C2"/>
    <w:rsid w:val="000A1CD9"/>
    <w:rsid w:val="000A3958"/>
    <w:rsid w:val="000A3C7B"/>
    <w:rsid w:val="000B7C7B"/>
    <w:rsid w:val="000C08DA"/>
    <w:rsid w:val="000C1B13"/>
    <w:rsid w:val="000D21F4"/>
    <w:rsid w:val="000D6253"/>
    <w:rsid w:val="000F0842"/>
    <w:rsid w:val="000F1C59"/>
    <w:rsid w:val="000F66EB"/>
    <w:rsid w:val="00101335"/>
    <w:rsid w:val="0010388E"/>
    <w:rsid w:val="00104D3D"/>
    <w:rsid w:val="00105D1E"/>
    <w:rsid w:val="0011777C"/>
    <w:rsid w:val="00120B84"/>
    <w:rsid w:val="00121517"/>
    <w:rsid w:val="001236E8"/>
    <w:rsid w:val="001379FF"/>
    <w:rsid w:val="0014302A"/>
    <w:rsid w:val="00143ECD"/>
    <w:rsid w:val="00145591"/>
    <w:rsid w:val="001455AD"/>
    <w:rsid w:val="00152843"/>
    <w:rsid w:val="0015484C"/>
    <w:rsid w:val="001549FC"/>
    <w:rsid w:val="00156F70"/>
    <w:rsid w:val="00160571"/>
    <w:rsid w:val="00165805"/>
    <w:rsid w:val="00165EF7"/>
    <w:rsid w:val="0017073A"/>
    <w:rsid w:val="001768B9"/>
    <w:rsid w:val="0018133B"/>
    <w:rsid w:val="00183529"/>
    <w:rsid w:val="00194A88"/>
    <w:rsid w:val="0019502D"/>
    <w:rsid w:val="00195679"/>
    <w:rsid w:val="00197E24"/>
    <w:rsid w:val="001A0DC0"/>
    <w:rsid w:val="001A3A4B"/>
    <w:rsid w:val="001B719D"/>
    <w:rsid w:val="001C4D71"/>
    <w:rsid w:val="001D05FF"/>
    <w:rsid w:val="001D0850"/>
    <w:rsid w:val="001D2B5B"/>
    <w:rsid w:val="001D2E64"/>
    <w:rsid w:val="001E6EC2"/>
    <w:rsid w:val="001F16D8"/>
    <w:rsid w:val="001F36DC"/>
    <w:rsid w:val="001F5542"/>
    <w:rsid w:val="001F6604"/>
    <w:rsid w:val="001F6A75"/>
    <w:rsid w:val="001F7F74"/>
    <w:rsid w:val="00201CBD"/>
    <w:rsid w:val="00204EF3"/>
    <w:rsid w:val="0022424B"/>
    <w:rsid w:val="002422DB"/>
    <w:rsid w:val="00246632"/>
    <w:rsid w:val="002546E2"/>
    <w:rsid w:val="00257325"/>
    <w:rsid w:val="00263C78"/>
    <w:rsid w:val="00265F27"/>
    <w:rsid w:val="002744D4"/>
    <w:rsid w:val="00277066"/>
    <w:rsid w:val="00283FE5"/>
    <w:rsid w:val="00285084"/>
    <w:rsid w:val="00285B78"/>
    <w:rsid w:val="00287181"/>
    <w:rsid w:val="00295352"/>
    <w:rsid w:val="002956F6"/>
    <w:rsid w:val="00297DB2"/>
    <w:rsid w:val="002A0967"/>
    <w:rsid w:val="002A504B"/>
    <w:rsid w:val="002B60F7"/>
    <w:rsid w:val="002C3E00"/>
    <w:rsid w:val="002C6116"/>
    <w:rsid w:val="002D3E58"/>
    <w:rsid w:val="002D47D9"/>
    <w:rsid w:val="002D72C9"/>
    <w:rsid w:val="002D72F3"/>
    <w:rsid w:val="002D75BA"/>
    <w:rsid w:val="002E3697"/>
    <w:rsid w:val="002F2EF3"/>
    <w:rsid w:val="002F317C"/>
    <w:rsid w:val="003121D9"/>
    <w:rsid w:val="00312BF8"/>
    <w:rsid w:val="003203BE"/>
    <w:rsid w:val="00322245"/>
    <w:rsid w:val="003224C9"/>
    <w:rsid w:val="00323172"/>
    <w:rsid w:val="00326F2B"/>
    <w:rsid w:val="00327D48"/>
    <w:rsid w:val="003321E3"/>
    <w:rsid w:val="00332E4B"/>
    <w:rsid w:val="00341DD1"/>
    <w:rsid w:val="0034391F"/>
    <w:rsid w:val="00345FAD"/>
    <w:rsid w:val="003502F5"/>
    <w:rsid w:val="00350472"/>
    <w:rsid w:val="00362FCC"/>
    <w:rsid w:val="003631A5"/>
    <w:rsid w:val="003801BC"/>
    <w:rsid w:val="00383338"/>
    <w:rsid w:val="00392BB7"/>
    <w:rsid w:val="00397C27"/>
    <w:rsid w:val="003A0882"/>
    <w:rsid w:val="003A455D"/>
    <w:rsid w:val="003A6014"/>
    <w:rsid w:val="003A6857"/>
    <w:rsid w:val="003A7FCF"/>
    <w:rsid w:val="003B02ED"/>
    <w:rsid w:val="003C27B6"/>
    <w:rsid w:val="003C325A"/>
    <w:rsid w:val="003C7965"/>
    <w:rsid w:val="003D1287"/>
    <w:rsid w:val="003D2532"/>
    <w:rsid w:val="003D695A"/>
    <w:rsid w:val="003E375A"/>
    <w:rsid w:val="003E3838"/>
    <w:rsid w:val="003F25FA"/>
    <w:rsid w:val="003F4542"/>
    <w:rsid w:val="003F5D6D"/>
    <w:rsid w:val="00407C55"/>
    <w:rsid w:val="004105A7"/>
    <w:rsid w:val="004122F3"/>
    <w:rsid w:val="004205D7"/>
    <w:rsid w:val="004266C2"/>
    <w:rsid w:val="00435105"/>
    <w:rsid w:val="0043736B"/>
    <w:rsid w:val="004403C5"/>
    <w:rsid w:val="00445B9A"/>
    <w:rsid w:val="0045160A"/>
    <w:rsid w:val="00452EBE"/>
    <w:rsid w:val="00453F99"/>
    <w:rsid w:val="00454A6E"/>
    <w:rsid w:val="00455A1D"/>
    <w:rsid w:val="004633F2"/>
    <w:rsid w:val="0046595F"/>
    <w:rsid w:val="004673EE"/>
    <w:rsid w:val="004771CA"/>
    <w:rsid w:val="004804DE"/>
    <w:rsid w:val="00480C2C"/>
    <w:rsid w:val="00485316"/>
    <w:rsid w:val="00490D34"/>
    <w:rsid w:val="00492936"/>
    <w:rsid w:val="00492F14"/>
    <w:rsid w:val="004937DC"/>
    <w:rsid w:val="00494CD0"/>
    <w:rsid w:val="004A02FF"/>
    <w:rsid w:val="004A58B0"/>
    <w:rsid w:val="004A65A7"/>
    <w:rsid w:val="004B2826"/>
    <w:rsid w:val="004B4121"/>
    <w:rsid w:val="004B52BB"/>
    <w:rsid w:val="004D034F"/>
    <w:rsid w:val="004D23EB"/>
    <w:rsid w:val="004D31DE"/>
    <w:rsid w:val="004D458F"/>
    <w:rsid w:val="004D49A3"/>
    <w:rsid w:val="004D5BD0"/>
    <w:rsid w:val="004D78B8"/>
    <w:rsid w:val="004E126E"/>
    <w:rsid w:val="004E3952"/>
    <w:rsid w:val="004E5CE5"/>
    <w:rsid w:val="004F222A"/>
    <w:rsid w:val="004F5336"/>
    <w:rsid w:val="004F6349"/>
    <w:rsid w:val="004F6726"/>
    <w:rsid w:val="00500889"/>
    <w:rsid w:val="0050283C"/>
    <w:rsid w:val="00502FC5"/>
    <w:rsid w:val="0050426B"/>
    <w:rsid w:val="005046AF"/>
    <w:rsid w:val="00507EE7"/>
    <w:rsid w:val="00512C7F"/>
    <w:rsid w:val="005151A4"/>
    <w:rsid w:val="005169B2"/>
    <w:rsid w:val="005232AB"/>
    <w:rsid w:val="00524594"/>
    <w:rsid w:val="00526AD9"/>
    <w:rsid w:val="0053295B"/>
    <w:rsid w:val="00534ACE"/>
    <w:rsid w:val="005420A1"/>
    <w:rsid w:val="00544124"/>
    <w:rsid w:val="00551013"/>
    <w:rsid w:val="00556591"/>
    <w:rsid w:val="00566DE6"/>
    <w:rsid w:val="00572B0B"/>
    <w:rsid w:val="005746C5"/>
    <w:rsid w:val="0057482D"/>
    <w:rsid w:val="00583CC9"/>
    <w:rsid w:val="00590EB0"/>
    <w:rsid w:val="0059173A"/>
    <w:rsid w:val="00591913"/>
    <w:rsid w:val="005939CC"/>
    <w:rsid w:val="00594F80"/>
    <w:rsid w:val="005A44BC"/>
    <w:rsid w:val="005A5BC9"/>
    <w:rsid w:val="005A5D21"/>
    <w:rsid w:val="005B6BA8"/>
    <w:rsid w:val="005C1CE6"/>
    <w:rsid w:val="005C3CCE"/>
    <w:rsid w:val="005C4188"/>
    <w:rsid w:val="005C5C2F"/>
    <w:rsid w:val="005C6673"/>
    <w:rsid w:val="005C6B27"/>
    <w:rsid w:val="005D4675"/>
    <w:rsid w:val="005E058C"/>
    <w:rsid w:val="005E2217"/>
    <w:rsid w:val="005E66D5"/>
    <w:rsid w:val="0060132C"/>
    <w:rsid w:val="00602833"/>
    <w:rsid w:val="00602D3F"/>
    <w:rsid w:val="0061572E"/>
    <w:rsid w:val="006225FD"/>
    <w:rsid w:val="0062664D"/>
    <w:rsid w:val="006362EB"/>
    <w:rsid w:val="00642BEB"/>
    <w:rsid w:val="00643AF7"/>
    <w:rsid w:val="0064640F"/>
    <w:rsid w:val="0064689B"/>
    <w:rsid w:val="00652ADE"/>
    <w:rsid w:val="00656629"/>
    <w:rsid w:val="0066324C"/>
    <w:rsid w:val="00671CBA"/>
    <w:rsid w:val="006772A2"/>
    <w:rsid w:val="0067790D"/>
    <w:rsid w:val="00694FC9"/>
    <w:rsid w:val="00695713"/>
    <w:rsid w:val="006A3151"/>
    <w:rsid w:val="006A57A7"/>
    <w:rsid w:val="006A6124"/>
    <w:rsid w:val="006B2A92"/>
    <w:rsid w:val="006B3FA8"/>
    <w:rsid w:val="006B634A"/>
    <w:rsid w:val="006B7873"/>
    <w:rsid w:val="006C37EC"/>
    <w:rsid w:val="006C4B10"/>
    <w:rsid w:val="006C695B"/>
    <w:rsid w:val="006D17F9"/>
    <w:rsid w:val="006D1F14"/>
    <w:rsid w:val="006D4517"/>
    <w:rsid w:val="006D4CBC"/>
    <w:rsid w:val="006E5873"/>
    <w:rsid w:val="006E5A81"/>
    <w:rsid w:val="006E63B6"/>
    <w:rsid w:val="006F2361"/>
    <w:rsid w:val="006F2E8D"/>
    <w:rsid w:val="006F3E39"/>
    <w:rsid w:val="006F5533"/>
    <w:rsid w:val="006F7FA8"/>
    <w:rsid w:val="007029C0"/>
    <w:rsid w:val="00704F30"/>
    <w:rsid w:val="0070585E"/>
    <w:rsid w:val="00714AD9"/>
    <w:rsid w:val="00714B9F"/>
    <w:rsid w:val="00722D7B"/>
    <w:rsid w:val="007265B6"/>
    <w:rsid w:val="00727BCA"/>
    <w:rsid w:val="00734381"/>
    <w:rsid w:val="0074314C"/>
    <w:rsid w:val="007445C3"/>
    <w:rsid w:val="0074528A"/>
    <w:rsid w:val="007459EB"/>
    <w:rsid w:val="007476B5"/>
    <w:rsid w:val="00747BB4"/>
    <w:rsid w:val="007521D4"/>
    <w:rsid w:val="00756A9E"/>
    <w:rsid w:val="00761ED3"/>
    <w:rsid w:val="0077001A"/>
    <w:rsid w:val="00770375"/>
    <w:rsid w:val="0077426E"/>
    <w:rsid w:val="00783435"/>
    <w:rsid w:val="0079186B"/>
    <w:rsid w:val="00791B1D"/>
    <w:rsid w:val="00792995"/>
    <w:rsid w:val="00793FB4"/>
    <w:rsid w:val="00794AC0"/>
    <w:rsid w:val="00796FB0"/>
    <w:rsid w:val="007A07EC"/>
    <w:rsid w:val="007B4067"/>
    <w:rsid w:val="007B7412"/>
    <w:rsid w:val="007B760A"/>
    <w:rsid w:val="007C797D"/>
    <w:rsid w:val="007D08F5"/>
    <w:rsid w:val="007D2027"/>
    <w:rsid w:val="007D223F"/>
    <w:rsid w:val="007D54D8"/>
    <w:rsid w:val="007E2360"/>
    <w:rsid w:val="007E24DD"/>
    <w:rsid w:val="007E25E1"/>
    <w:rsid w:val="007E4227"/>
    <w:rsid w:val="007E5EAA"/>
    <w:rsid w:val="007E7BA6"/>
    <w:rsid w:val="007F375E"/>
    <w:rsid w:val="00800417"/>
    <w:rsid w:val="00800F53"/>
    <w:rsid w:val="008032DB"/>
    <w:rsid w:val="00806CDC"/>
    <w:rsid w:val="00807446"/>
    <w:rsid w:val="00812FD0"/>
    <w:rsid w:val="008141BE"/>
    <w:rsid w:val="00816027"/>
    <w:rsid w:val="008163DE"/>
    <w:rsid w:val="00816D69"/>
    <w:rsid w:val="00821E87"/>
    <w:rsid w:val="008326E5"/>
    <w:rsid w:val="0084048F"/>
    <w:rsid w:val="00841211"/>
    <w:rsid w:val="008526B0"/>
    <w:rsid w:val="00852713"/>
    <w:rsid w:val="00852C1A"/>
    <w:rsid w:val="0085599A"/>
    <w:rsid w:val="008715DC"/>
    <w:rsid w:val="0087363B"/>
    <w:rsid w:val="0087371F"/>
    <w:rsid w:val="00874196"/>
    <w:rsid w:val="0087602D"/>
    <w:rsid w:val="00877ECA"/>
    <w:rsid w:val="008815D9"/>
    <w:rsid w:val="00882775"/>
    <w:rsid w:val="00882DE4"/>
    <w:rsid w:val="00894FD9"/>
    <w:rsid w:val="00895FDD"/>
    <w:rsid w:val="008961E4"/>
    <w:rsid w:val="00897B2D"/>
    <w:rsid w:val="00897DE5"/>
    <w:rsid w:val="008A18D9"/>
    <w:rsid w:val="008A25AF"/>
    <w:rsid w:val="008A272E"/>
    <w:rsid w:val="008A602A"/>
    <w:rsid w:val="008B03D4"/>
    <w:rsid w:val="008B0EAD"/>
    <w:rsid w:val="008B2278"/>
    <w:rsid w:val="008C0CBB"/>
    <w:rsid w:val="008C3EDE"/>
    <w:rsid w:val="008C576E"/>
    <w:rsid w:val="008C660E"/>
    <w:rsid w:val="008D350E"/>
    <w:rsid w:val="008D6A88"/>
    <w:rsid w:val="008E0CD8"/>
    <w:rsid w:val="008E2A64"/>
    <w:rsid w:val="008E3708"/>
    <w:rsid w:val="008E4EFC"/>
    <w:rsid w:val="008E6E26"/>
    <w:rsid w:val="008F5C14"/>
    <w:rsid w:val="008F75FE"/>
    <w:rsid w:val="00900270"/>
    <w:rsid w:val="0090163C"/>
    <w:rsid w:val="00904A3C"/>
    <w:rsid w:val="00905F55"/>
    <w:rsid w:val="00916D31"/>
    <w:rsid w:val="009173C6"/>
    <w:rsid w:val="0091797A"/>
    <w:rsid w:val="00917E5D"/>
    <w:rsid w:val="009221EA"/>
    <w:rsid w:val="00927D03"/>
    <w:rsid w:val="00936856"/>
    <w:rsid w:val="00946136"/>
    <w:rsid w:val="00951D7B"/>
    <w:rsid w:val="00952D5C"/>
    <w:rsid w:val="009621E9"/>
    <w:rsid w:val="00962920"/>
    <w:rsid w:val="00971F4A"/>
    <w:rsid w:val="00980D3C"/>
    <w:rsid w:val="0098100D"/>
    <w:rsid w:val="009816A3"/>
    <w:rsid w:val="00993CEA"/>
    <w:rsid w:val="009A09BA"/>
    <w:rsid w:val="009A154F"/>
    <w:rsid w:val="009A1D2D"/>
    <w:rsid w:val="009A3A50"/>
    <w:rsid w:val="009A5354"/>
    <w:rsid w:val="009A57D9"/>
    <w:rsid w:val="009A6DCD"/>
    <w:rsid w:val="009B0460"/>
    <w:rsid w:val="009B29BC"/>
    <w:rsid w:val="009B348B"/>
    <w:rsid w:val="009B5D3B"/>
    <w:rsid w:val="009B61D2"/>
    <w:rsid w:val="009B795E"/>
    <w:rsid w:val="009C2CE1"/>
    <w:rsid w:val="009C7A57"/>
    <w:rsid w:val="009C7F80"/>
    <w:rsid w:val="009D4ED0"/>
    <w:rsid w:val="009E4EA4"/>
    <w:rsid w:val="009F0571"/>
    <w:rsid w:val="009F0C75"/>
    <w:rsid w:val="009F35FB"/>
    <w:rsid w:val="009F79D2"/>
    <w:rsid w:val="00A00D7A"/>
    <w:rsid w:val="00A03475"/>
    <w:rsid w:val="00A07370"/>
    <w:rsid w:val="00A10142"/>
    <w:rsid w:val="00A10DB7"/>
    <w:rsid w:val="00A119BD"/>
    <w:rsid w:val="00A14FE2"/>
    <w:rsid w:val="00A20C2F"/>
    <w:rsid w:val="00A25D31"/>
    <w:rsid w:val="00A345B1"/>
    <w:rsid w:val="00A35ABE"/>
    <w:rsid w:val="00A37CD7"/>
    <w:rsid w:val="00A42127"/>
    <w:rsid w:val="00A45773"/>
    <w:rsid w:val="00A50D56"/>
    <w:rsid w:val="00A5732D"/>
    <w:rsid w:val="00A619C6"/>
    <w:rsid w:val="00A74DF0"/>
    <w:rsid w:val="00A7559F"/>
    <w:rsid w:val="00A75F2B"/>
    <w:rsid w:val="00A915A3"/>
    <w:rsid w:val="00A93928"/>
    <w:rsid w:val="00A95949"/>
    <w:rsid w:val="00A95FEF"/>
    <w:rsid w:val="00AA03B3"/>
    <w:rsid w:val="00AA2A3C"/>
    <w:rsid w:val="00AB2BF1"/>
    <w:rsid w:val="00AB6E04"/>
    <w:rsid w:val="00AC24EE"/>
    <w:rsid w:val="00AC33C4"/>
    <w:rsid w:val="00AC5929"/>
    <w:rsid w:val="00AC700B"/>
    <w:rsid w:val="00AD50ED"/>
    <w:rsid w:val="00AD5D98"/>
    <w:rsid w:val="00AD786F"/>
    <w:rsid w:val="00AE1286"/>
    <w:rsid w:val="00AE12CA"/>
    <w:rsid w:val="00AF1D2E"/>
    <w:rsid w:val="00AF7297"/>
    <w:rsid w:val="00B0047E"/>
    <w:rsid w:val="00B03BD7"/>
    <w:rsid w:val="00B1377E"/>
    <w:rsid w:val="00B16965"/>
    <w:rsid w:val="00B1721E"/>
    <w:rsid w:val="00B178D3"/>
    <w:rsid w:val="00B27426"/>
    <w:rsid w:val="00B277D0"/>
    <w:rsid w:val="00B42F03"/>
    <w:rsid w:val="00B4675C"/>
    <w:rsid w:val="00B53549"/>
    <w:rsid w:val="00B543B3"/>
    <w:rsid w:val="00B543EB"/>
    <w:rsid w:val="00B5500B"/>
    <w:rsid w:val="00B559A7"/>
    <w:rsid w:val="00B55B8E"/>
    <w:rsid w:val="00B66725"/>
    <w:rsid w:val="00B84370"/>
    <w:rsid w:val="00B902DF"/>
    <w:rsid w:val="00B94A7E"/>
    <w:rsid w:val="00B95A17"/>
    <w:rsid w:val="00BA0714"/>
    <w:rsid w:val="00BA2E4A"/>
    <w:rsid w:val="00BA3CCE"/>
    <w:rsid w:val="00BB2A8F"/>
    <w:rsid w:val="00BC041A"/>
    <w:rsid w:val="00BC0EA7"/>
    <w:rsid w:val="00BC231F"/>
    <w:rsid w:val="00BC65E8"/>
    <w:rsid w:val="00BC6869"/>
    <w:rsid w:val="00BD11C2"/>
    <w:rsid w:val="00BD5BEE"/>
    <w:rsid w:val="00BD7633"/>
    <w:rsid w:val="00BE04C6"/>
    <w:rsid w:val="00BE0C23"/>
    <w:rsid w:val="00BF1AE1"/>
    <w:rsid w:val="00C013D2"/>
    <w:rsid w:val="00C16EF5"/>
    <w:rsid w:val="00C324E4"/>
    <w:rsid w:val="00C340AD"/>
    <w:rsid w:val="00C37D11"/>
    <w:rsid w:val="00C4157E"/>
    <w:rsid w:val="00C479AF"/>
    <w:rsid w:val="00C50AF6"/>
    <w:rsid w:val="00C5451D"/>
    <w:rsid w:val="00C5561C"/>
    <w:rsid w:val="00C5699B"/>
    <w:rsid w:val="00C614F3"/>
    <w:rsid w:val="00C62285"/>
    <w:rsid w:val="00C66404"/>
    <w:rsid w:val="00C670D9"/>
    <w:rsid w:val="00C70C2B"/>
    <w:rsid w:val="00C73640"/>
    <w:rsid w:val="00C770B4"/>
    <w:rsid w:val="00C857DB"/>
    <w:rsid w:val="00C86A69"/>
    <w:rsid w:val="00CA20CF"/>
    <w:rsid w:val="00CA2EFF"/>
    <w:rsid w:val="00CA61D0"/>
    <w:rsid w:val="00CB6BCD"/>
    <w:rsid w:val="00CC04A3"/>
    <w:rsid w:val="00CC4851"/>
    <w:rsid w:val="00CC4C39"/>
    <w:rsid w:val="00CC5DE5"/>
    <w:rsid w:val="00CC747E"/>
    <w:rsid w:val="00CD0EF1"/>
    <w:rsid w:val="00CD2EB9"/>
    <w:rsid w:val="00CD5727"/>
    <w:rsid w:val="00CE3659"/>
    <w:rsid w:val="00CE7DC7"/>
    <w:rsid w:val="00CE7ED2"/>
    <w:rsid w:val="00CF0AA5"/>
    <w:rsid w:val="00CF1BEC"/>
    <w:rsid w:val="00CF1CC2"/>
    <w:rsid w:val="00CF2918"/>
    <w:rsid w:val="00CF6402"/>
    <w:rsid w:val="00D04A70"/>
    <w:rsid w:val="00D2702F"/>
    <w:rsid w:val="00D34344"/>
    <w:rsid w:val="00D343F4"/>
    <w:rsid w:val="00D3467C"/>
    <w:rsid w:val="00D43D7C"/>
    <w:rsid w:val="00D5259E"/>
    <w:rsid w:val="00D54C00"/>
    <w:rsid w:val="00D5513C"/>
    <w:rsid w:val="00D56E7E"/>
    <w:rsid w:val="00D63E6B"/>
    <w:rsid w:val="00D718FA"/>
    <w:rsid w:val="00D73BBC"/>
    <w:rsid w:val="00D7423F"/>
    <w:rsid w:val="00D7735B"/>
    <w:rsid w:val="00D81830"/>
    <w:rsid w:val="00D90F94"/>
    <w:rsid w:val="00D91E73"/>
    <w:rsid w:val="00D96177"/>
    <w:rsid w:val="00DA44F7"/>
    <w:rsid w:val="00DB1D07"/>
    <w:rsid w:val="00DB7312"/>
    <w:rsid w:val="00DC00A6"/>
    <w:rsid w:val="00DC010A"/>
    <w:rsid w:val="00DC0150"/>
    <w:rsid w:val="00DC10F5"/>
    <w:rsid w:val="00DC283D"/>
    <w:rsid w:val="00DD1D9C"/>
    <w:rsid w:val="00DD2101"/>
    <w:rsid w:val="00DD29F9"/>
    <w:rsid w:val="00DD6283"/>
    <w:rsid w:val="00DD6349"/>
    <w:rsid w:val="00DD692B"/>
    <w:rsid w:val="00DE2592"/>
    <w:rsid w:val="00DE2E70"/>
    <w:rsid w:val="00DE4C97"/>
    <w:rsid w:val="00DF4179"/>
    <w:rsid w:val="00DF48DB"/>
    <w:rsid w:val="00DF4AF0"/>
    <w:rsid w:val="00DF4F14"/>
    <w:rsid w:val="00DF67ED"/>
    <w:rsid w:val="00E006A8"/>
    <w:rsid w:val="00E014E0"/>
    <w:rsid w:val="00E05C71"/>
    <w:rsid w:val="00E05D59"/>
    <w:rsid w:val="00E1030A"/>
    <w:rsid w:val="00E12F68"/>
    <w:rsid w:val="00E1316F"/>
    <w:rsid w:val="00E17F33"/>
    <w:rsid w:val="00E207BD"/>
    <w:rsid w:val="00E207F9"/>
    <w:rsid w:val="00E220FB"/>
    <w:rsid w:val="00E2216D"/>
    <w:rsid w:val="00E31249"/>
    <w:rsid w:val="00E36C21"/>
    <w:rsid w:val="00E414CB"/>
    <w:rsid w:val="00E443D9"/>
    <w:rsid w:val="00E46E7F"/>
    <w:rsid w:val="00E50E29"/>
    <w:rsid w:val="00E56805"/>
    <w:rsid w:val="00E60502"/>
    <w:rsid w:val="00E6132A"/>
    <w:rsid w:val="00E619EE"/>
    <w:rsid w:val="00E6572D"/>
    <w:rsid w:val="00E8536B"/>
    <w:rsid w:val="00E90303"/>
    <w:rsid w:val="00E9067E"/>
    <w:rsid w:val="00E95B8D"/>
    <w:rsid w:val="00E968FB"/>
    <w:rsid w:val="00E972B2"/>
    <w:rsid w:val="00EA20B3"/>
    <w:rsid w:val="00EA506E"/>
    <w:rsid w:val="00EB07F6"/>
    <w:rsid w:val="00EB0C55"/>
    <w:rsid w:val="00EB262F"/>
    <w:rsid w:val="00EB3D9C"/>
    <w:rsid w:val="00EB5662"/>
    <w:rsid w:val="00EC03C0"/>
    <w:rsid w:val="00ED0E52"/>
    <w:rsid w:val="00ED52F7"/>
    <w:rsid w:val="00ED5DC3"/>
    <w:rsid w:val="00EE354A"/>
    <w:rsid w:val="00EF15C4"/>
    <w:rsid w:val="00EF2418"/>
    <w:rsid w:val="00EF3B37"/>
    <w:rsid w:val="00F24C67"/>
    <w:rsid w:val="00F33331"/>
    <w:rsid w:val="00F35B8E"/>
    <w:rsid w:val="00F43661"/>
    <w:rsid w:val="00F439FA"/>
    <w:rsid w:val="00F528A1"/>
    <w:rsid w:val="00F565E9"/>
    <w:rsid w:val="00F63D6F"/>
    <w:rsid w:val="00F65043"/>
    <w:rsid w:val="00F74493"/>
    <w:rsid w:val="00F7490A"/>
    <w:rsid w:val="00F807CE"/>
    <w:rsid w:val="00F83893"/>
    <w:rsid w:val="00F84942"/>
    <w:rsid w:val="00F84DDA"/>
    <w:rsid w:val="00F91EEB"/>
    <w:rsid w:val="00F91F70"/>
    <w:rsid w:val="00F95782"/>
    <w:rsid w:val="00F95ECD"/>
    <w:rsid w:val="00F968E2"/>
    <w:rsid w:val="00FA1A2A"/>
    <w:rsid w:val="00FA20D4"/>
    <w:rsid w:val="00FC6E29"/>
    <w:rsid w:val="00FC743F"/>
    <w:rsid w:val="00FD1AF4"/>
    <w:rsid w:val="00FD6E87"/>
    <w:rsid w:val="00FE0AA1"/>
    <w:rsid w:val="00FE2140"/>
    <w:rsid w:val="00FF0BBD"/>
    <w:rsid w:val="00FF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CC"/>
  </w:style>
  <w:style w:type="paragraph" w:styleId="Heading1">
    <w:name w:val="heading 1"/>
    <w:basedOn w:val="Normal"/>
    <w:next w:val="Normal"/>
    <w:link w:val="Heading1Char"/>
    <w:uiPriority w:val="9"/>
    <w:qFormat/>
    <w:rsid w:val="00593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3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63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29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A1A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39CC"/>
    <w:pPr>
      <w:tabs>
        <w:tab w:val="center" w:pos="4680"/>
        <w:tab w:val="right" w:pos="9360"/>
      </w:tabs>
    </w:pPr>
  </w:style>
  <w:style w:type="character" w:customStyle="1" w:styleId="FooterChar">
    <w:name w:val="Footer Char"/>
    <w:basedOn w:val="DefaultParagraphFont"/>
    <w:link w:val="Footer"/>
    <w:uiPriority w:val="99"/>
    <w:rsid w:val="005939CC"/>
  </w:style>
  <w:style w:type="character" w:customStyle="1" w:styleId="Heading1Char">
    <w:name w:val="Heading 1 Char"/>
    <w:basedOn w:val="DefaultParagraphFont"/>
    <w:link w:val="Heading1"/>
    <w:uiPriority w:val="9"/>
    <w:rsid w:val="005939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39C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39CC"/>
    <w:rPr>
      <w:color w:val="0000FF" w:themeColor="hyperlink"/>
      <w:u w:val="single"/>
    </w:rPr>
  </w:style>
  <w:style w:type="paragraph" w:styleId="TOCHeading">
    <w:name w:val="TOC Heading"/>
    <w:basedOn w:val="Heading1"/>
    <w:next w:val="Normal"/>
    <w:uiPriority w:val="39"/>
    <w:unhideWhenUsed/>
    <w:qFormat/>
    <w:rsid w:val="005939CC"/>
    <w:pPr>
      <w:spacing w:line="276" w:lineRule="auto"/>
      <w:ind w:left="0"/>
      <w:outlineLvl w:val="9"/>
    </w:pPr>
  </w:style>
  <w:style w:type="paragraph" w:styleId="TOC1">
    <w:name w:val="toc 1"/>
    <w:basedOn w:val="Normal"/>
    <w:next w:val="Normal"/>
    <w:autoRedefine/>
    <w:uiPriority w:val="39"/>
    <w:unhideWhenUsed/>
    <w:rsid w:val="005939CC"/>
    <w:pPr>
      <w:spacing w:after="100"/>
      <w:ind w:left="0"/>
    </w:pPr>
  </w:style>
  <w:style w:type="paragraph" w:styleId="TOC2">
    <w:name w:val="toc 2"/>
    <w:basedOn w:val="Normal"/>
    <w:next w:val="Normal"/>
    <w:autoRedefine/>
    <w:uiPriority w:val="39"/>
    <w:unhideWhenUsed/>
    <w:rsid w:val="005939CC"/>
    <w:pPr>
      <w:spacing w:after="100"/>
      <w:ind w:left="220"/>
    </w:pPr>
  </w:style>
  <w:style w:type="paragraph" w:styleId="BalloonText">
    <w:name w:val="Balloon Text"/>
    <w:basedOn w:val="Normal"/>
    <w:link w:val="BalloonTextChar"/>
    <w:uiPriority w:val="99"/>
    <w:semiHidden/>
    <w:unhideWhenUsed/>
    <w:rsid w:val="005939CC"/>
    <w:rPr>
      <w:rFonts w:ascii="Tahoma" w:hAnsi="Tahoma" w:cs="Tahoma"/>
      <w:sz w:val="16"/>
      <w:szCs w:val="16"/>
    </w:rPr>
  </w:style>
  <w:style w:type="character" w:customStyle="1" w:styleId="BalloonTextChar">
    <w:name w:val="Balloon Text Char"/>
    <w:basedOn w:val="DefaultParagraphFont"/>
    <w:link w:val="BalloonText"/>
    <w:uiPriority w:val="99"/>
    <w:semiHidden/>
    <w:rsid w:val="005939CC"/>
    <w:rPr>
      <w:rFonts w:ascii="Tahoma" w:hAnsi="Tahoma" w:cs="Tahoma"/>
      <w:sz w:val="16"/>
      <w:szCs w:val="16"/>
    </w:rPr>
  </w:style>
  <w:style w:type="paragraph" w:styleId="NoSpacing">
    <w:name w:val="No Spacing"/>
    <w:uiPriority w:val="1"/>
    <w:qFormat/>
    <w:rsid w:val="005939CC"/>
  </w:style>
  <w:style w:type="paragraph" w:styleId="ListParagraph">
    <w:name w:val="List Paragraph"/>
    <w:basedOn w:val="Normal"/>
    <w:link w:val="ListParagraphChar"/>
    <w:uiPriority w:val="34"/>
    <w:qFormat/>
    <w:rsid w:val="005939CC"/>
    <w:pPr>
      <w:ind w:left="720"/>
      <w:contextualSpacing/>
    </w:pPr>
  </w:style>
  <w:style w:type="paragraph" w:styleId="Header">
    <w:name w:val="header"/>
    <w:basedOn w:val="Normal"/>
    <w:link w:val="HeaderChar"/>
    <w:uiPriority w:val="99"/>
    <w:unhideWhenUsed/>
    <w:rsid w:val="0022424B"/>
    <w:pPr>
      <w:tabs>
        <w:tab w:val="center" w:pos="4680"/>
        <w:tab w:val="right" w:pos="9360"/>
      </w:tabs>
    </w:pPr>
  </w:style>
  <w:style w:type="character" w:customStyle="1" w:styleId="HeaderChar">
    <w:name w:val="Header Char"/>
    <w:basedOn w:val="DefaultParagraphFont"/>
    <w:link w:val="Header"/>
    <w:uiPriority w:val="99"/>
    <w:rsid w:val="0022424B"/>
  </w:style>
  <w:style w:type="table" w:styleId="TableGrid">
    <w:name w:val="Table Grid"/>
    <w:basedOn w:val="TableNormal"/>
    <w:uiPriority w:val="59"/>
    <w:rsid w:val="000578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326E5"/>
    <w:pPr>
      <w:spacing w:before="150" w:after="150"/>
      <w:ind w:left="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D6349"/>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AA2A3C"/>
    <w:pPr>
      <w:spacing w:after="100"/>
      <w:ind w:left="440"/>
    </w:pPr>
  </w:style>
  <w:style w:type="character" w:customStyle="1" w:styleId="Heading4Char">
    <w:name w:val="Heading 4 Char"/>
    <w:basedOn w:val="DefaultParagraphFont"/>
    <w:link w:val="Heading4"/>
    <w:uiPriority w:val="9"/>
    <w:rsid w:val="007929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A1A2A"/>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061CB3"/>
    <w:rPr>
      <w:color w:val="800080" w:themeColor="followedHyperlink"/>
      <w:u w:val="single"/>
    </w:rPr>
  </w:style>
  <w:style w:type="character" w:customStyle="1" w:styleId="ListParagraphChar">
    <w:name w:val="List Paragraph Char"/>
    <w:basedOn w:val="DefaultParagraphFont"/>
    <w:link w:val="ListParagraph"/>
    <w:uiPriority w:val="34"/>
    <w:rsid w:val="00165EF7"/>
  </w:style>
  <w:style w:type="table" w:customStyle="1" w:styleId="LightShading-Accent11">
    <w:name w:val="Light Shading - Accent 11"/>
    <w:basedOn w:val="TableNormal"/>
    <w:uiPriority w:val="60"/>
    <w:rsid w:val="001F6A7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1F6A7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4D458F"/>
    <w:rPr>
      <w:rFonts w:ascii="Tahoma" w:hAnsi="Tahoma" w:cs="Tahoma"/>
      <w:sz w:val="16"/>
      <w:szCs w:val="16"/>
    </w:rPr>
  </w:style>
  <w:style w:type="character" w:customStyle="1" w:styleId="DocumentMapChar">
    <w:name w:val="Document Map Char"/>
    <w:basedOn w:val="DefaultParagraphFont"/>
    <w:link w:val="DocumentMap"/>
    <w:uiPriority w:val="99"/>
    <w:semiHidden/>
    <w:rsid w:val="004D458F"/>
    <w:rPr>
      <w:rFonts w:ascii="Tahoma" w:hAnsi="Tahoma" w:cs="Tahoma"/>
      <w:sz w:val="16"/>
      <w:szCs w:val="16"/>
    </w:rPr>
  </w:style>
  <w:style w:type="character" w:styleId="CommentReference">
    <w:name w:val="annotation reference"/>
    <w:basedOn w:val="DefaultParagraphFont"/>
    <w:uiPriority w:val="99"/>
    <w:semiHidden/>
    <w:unhideWhenUsed/>
    <w:rsid w:val="00C66404"/>
    <w:rPr>
      <w:sz w:val="16"/>
      <w:szCs w:val="16"/>
    </w:rPr>
  </w:style>
  <w:style w:type="paragraph" w:styleId="CommentText">
    <w:name w:val="annotation text"/>
    <w:basedOn w:val="Normal"/>
    <w:link w:val="CommentTextChar"/>
    <w:uiPriority w:val="99"/>
    <w:semiHidden/>
    <w:unhideWhenUsed/>
    <w:rsid w:val="00C66404"/>
    <w:rPr>
      <w:sz w:val="20"/>
      <w:szCs w:val="20"/>
    </w:rPr>
  </w:style>
  <w:style w:type="character" w:customStyle="1" w:styleId="CommentTextChar">
    <w:name w:val="Comment Text Char"/>
    <w:basedOn w:val="DefaultParagraphFont"/>
    <w:link w:val="CommentText"/>
    <w:uiPriority w:val="99"/>
    <w:semiHidden/>
    <w:rsid w:val="00C66404"/>
    <w:rPr>
      <w:sz w:val="20"/>
      <w:szCs w:val="20"/>
    </w:rPr>
  </w:style>
  <w:style w:type="paragraph" w:styleId="CommentSubject">
    <w:name w:val="annotation subject"/>
    <w:basedOn w:val="CommentText"/>
    <w:next w:val="CommentText"/>
    <w:link w:val="CommentSubjectChar"/>
    <w:uiPriority w:val="99"/>
    <w:semiHidden/>
    <w:unhideWhenUsed/>
    <w:rsid w:val="00C66404"/>
    <w:rPr>
      <w:b/>
      <w:bCs/>
    </w:rPr>
  </w:style>
  <w:style w:type="character" w:customStyle="1" w:styleId="CommentSubjectChar">
    <w:name w:val="Comment Subject Char"/>
    <w:basedOn w:val="CommentTextChar"/>
    <w:link w:val="CommentSubject"/>
    <w:uiPriority w:val="99"/>
    <w:semiHidden/>
    <w:rsid w:val="00C66404"/>
    <w:rPr>
      <w:b/>
      <w:bCs/>
      <w:sz w:val="20"/>
      <w:szCs w:val="20"/>
    </w:rPr>
  </w:style>
  <w:style w:type="paragraph" w:styleId="PlainText">
    <w:name w:val="Plain Text"/>
    <w:basedOn w:val="Normal"/>
    <w:link w:val="PlainTextChar"/>
    <w:uiPriority w:val="99"/>
    <w:unhideWhenUsed/>
    <w:rsid w:val="009B0460"/>
    <w:pPr>
      <w:ind w:left="0"/>
    </w:pPr>
    <w:rPr>
      <w:rFonts w:ascii="Arial" w:eastAsiaTheme="minorEastAsia" w:hAnsi="Arial"/>
      <w:sz w:val="21"/>
      <w:szCs w:val="21"/>
    </w:rPr>
  </w:style>
  <w:style w:type="character" w:customStyle="1" w:styleId="PlainTextChar">
    <w:name w:val="Plain Text Char"/>
    <w:basedOn w:val="DefaultParagraphFont"/>
    <w:link w:val="PlainText"/>
    <w:uiPriority w:val="99"/>
    <w:rsid w:val="009B0460"/>
    <w:rPr>
      <w:rFonts w:ascii="Arial" w:eastAsiaTheme="minorEastAsia" w:hAnsi="Arial"/>
      <w:sz w:val="21"/>
      <w:szCs w:val="21"/>
    </w:rPr>
  </w:style>
  <w:style w:type="paragraph" w:styleId="Revision">
    <w:name w:val="Revision"/>
    <w:hidden/>
    <w:uiPriority w:val="99"/>
    <w:semiHidden/>
    <w:rsid w:val="00A10DB7"/>
    <w:pPr>
      <w:ind w:left="0"/>
    </w:pPr>
  </w:style>
  <w:style w:type="paragraph" w:customStyle="1" w:styleId="Pa1">
    <w:name w:val="Pa1"/>
    <w:basedOn w:val="Normal"/>
    <w:next w:val="Normal"/>
    <w:uiPriority w:val="99"/>
    <w:rsid w:val="00594F80"/>
    <w:pPr>
      <w:autoSpaceDE w:val="0"/>
      <w:autoSpaceDN w:val="0"/>
      <w:adjustRightInd w:val="0"/>
      <w:spacing w:line="241" w:lineRule="atLeast"/>
      <w:ind w:left="0"/>
    </w:pPr>
    <w:rPr>
      <w:rFonts w:ascii="Bangla Sangam MN" w:hAnsi="Bangla Sangam MN"/>
      <w:sz w:val="24"/>
      <w:szCs w:val="24"/>
    </w:rPr>
  </w:style>
  <w:style w:type="character" w:customStyle="1" w:styleId="A3">
    <w:name w:val="A3"/>
    <w:uiPriority w:val="99"/>
    <w:rsid w:val="00594F80"/>
    <w:rPr>
      <w:rFonts w:cs="Bangla Sangam MN"/>
      <w:color w:val="000000"/>
    </w:rPr>
  </w:style>
  <w:style w:type="character" w:styleId="BookTitle">
    <w:name w:val="Book Title"/>
    <w:basedOn w:val="DefaultParagraphFont"/>
    <w:uiPriority w:val="33"/>
    <w:qFormat/>
    <w:rsid w:val="00882DE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CC"/>
  </w:style>
  <w:style w:type="paragraph" w:styleId="Heading1">
    <w:name w:val="heading 1"/>
    <w:basedOn w:val="Normal"/>
    <w:next w:val="Normal"/>
    <w:link w:val="Heading1Char"/>
    <w:uiPriority w:val="9"/>
    <w:qFormat/>
    <w:rsid w:val="00593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3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63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29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A1A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39CC"/>
    <w:pPr>
      <w:tabs>
        <w:tab w:val="center" w:pos="4680"/>
        <w:tab w:val="right" w:pos="9360"/>
      </w:tabs>
    </w:pPr>
  </w:style>
  <w:style w:type="character" w:customStyle="1" w:styleId="FooterChar">
    <w:name w:val="Footer Char"/>
    <w:basedOn w:val="DefaultParagraphFont"/>
    <w:link w:val="Footer"/>
    <w:uiPriority w:val="99"/>
    <w:rsid w:val="005939CC"/>
  </w:style>
  <w:style w:type="character" w:customStyle="1" w:styleId="Heading1Char">
    <w:name w:val="Heading 1 Char"/>
    <w:basedOn w:val="DefaultParagraphFont"/>
    <w:link w:val="Heading1"/>
    <w:uiPriority w:val="9"/>
    <w:rsid w:val="005939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39C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39CC"/>
    <w:rPr>
      <w:color w:val="0000FF" w:themeColor="hyperlink"/>
      <w:u w:val="single"/>
    </w:rPr>
  </w:style>
  <w:style w:type="paragraph" w:styleId="TOCHeading">
    <w:name w:val="TOC Heading"/>
    <w:basedOn w:val="Heading1"/>
    <w:next w:val="Normal"/>
    <w:uiPriority w:val="39"/>
    <w:unhideWhenUsed/>
    <w:qFormat/>
    <w:rsid w:val="005939CC"/>
    <w:pPr>
      <w:spacing w:line="276" w:lineRule="auto"/>
      <w:ind w:left="0"/>
      <w:outlineLvl w:val="9"/>
    </w:pPr>
  </w:style>
  <w:style w:type="paragraph" w:styleId="TOC1">
    <w:name w:val="toc 1"/>
    <w:basedOn w:val="Normal"/>
    <w:next w:val="Normal"/>
    <w:autoRedefine/>
    <w:uiPriority w:val="39"/>
    <w:unhideWhenUsed/>
    <w:rsid w:val="005939CC"/>
    <w:pPr>
      <w:spacing w:after="100"/>
      <w:ind w:left="0"/>
    </w:pPr>
  </w:style>
  <w:style w:type="paragraph" w:styleId="TOC2">
    <w:name w:val="toc 2"/>
    <w:basedOn w:val="Normal"/>
    <w:next w:val="Normal"/>
    <w:autoRedefine/>
    <w:uiPriority w:val="39"/>
    <w:unhideWhenUsed/>
    <w:rsid w:val="005939CC"/>
    <w:pPr>
      <w:spacing w:after="100"/>
      <w:ind w:left="220"/>
    </w:pPr>
  </w:style>
  <w:style w:type="paragraph" w:styleId="BalloonText">
    <w:name w:val="Balloon Text"/>
    <w:basedOn w:val="Normal"/>
    <w:link w:val="BalloonTextChar"/>
    <w:uiPriority w:val="99"/>
    <w:semiHidden/>
    <w:unhideWhenUsed/>
    <w:rsid w:val="005939CC"/>
    <w:rPr>
      <w:rFonts w:ascii="Tahoma" w:hAnsi="Tahoma" w:cs="Tahoma"/>
      <w:sz w:val="16"/>
      <w:szCs w:val="16"/>
    </w:rPr>
  </w:style>
  <w:style w:type="character" w:customStyle="1" w:styleId="BalloonTextChar">
    <w:name w:val="Balloon Text Char"/>
    <w:basedOn w:val="DefaultParagraphFont"/>
    <w:link w:val="BalloonText"/>
    <w:uiPriority w:val="99"/>
    <w:semiHidden/>
    <w:rsid w:val="005939CC"/>
    <w:rPr>
      <w:rFonts w:ascii="Tahoma" w:hAnsi="Tahoma" w:cs="Tahoma"/>
      <w:sz w:val="16"/>
      <w:szCs w:val="16"/>
    </w:rPr>
  </w:style>
  <w:style w:type="paragraph" w:styleId="NoSpacing">
    <w:name w:val="No Spacing"/>
    <w:uiPriority w:val="1"/>
    <w:qFormat/>
    <w:rsid w:val="005939CC"/>
  </w:style>
  <w:style w:type="paragraph" w:styleId="ListParagraph">
    <w:name w:val="List Paragraph"/>
    <w:basedOn w:val="Normal"/>
    <w:link w:val="ListParagraphChar"/>
    <w:uiPriority w:val="34"/>
    <w:qFormat/>
    <w:rsid w:val="005939CC"/>
    <w:pPr>
      <w:ind w:left="720"/>
      <w:contextualSpacing/>
    </w:pPr>
  </w:style>
  <w:style w:type="paragraph" w:styleId="Header">
    <w:name w:val="header"/>
    <w:basedOn w:val="Normal"/>
    <w:link w:val="HeaderChar"/>
    <w:uiPriority w:val="99"/>
    <w:unhideWhenUsed/>
    <w:rsid w:val="0022424B"/>
    <w:pPr>
      <w:tabs>
        <w:tab w:val="center" w:pos="4680"/>
        <w:tab w:val="right" w:pos="9360"/>
      </w:tabs>
    </w:pPr>
  </w:style>
  <w:style w:type="character" w:customStyle="1" w:styleId="HeaderChar">
    <w:name w:val="Header Char"/>
    <w:basedOn w:val="DefaultParagraphFont"/>
    <w:link w:val="Header"/>
    <w:uiPriority w:val="99"/>
    <w:rsid w:val="0022424B"/>
  </w:style>
  <w:style w:type="table" w:styleId="TableGrid">
    <w:name w:val="Table Grid"/>
    <w:basedOn w:val="TableNormal"/>
    <w:uiPriority w:val="59"/>
    <w:rsid w:val="000578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326E5"/>
    <w:pPr>
      <w:spacing w:before="150" w:after="150"/>
      <w:ind w:left="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D6349"/>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AA2A3C"/>
    <w:pPr>
      <w:spacing w:after="100"/>
      <w:ind w:left="440"/>
    </w:pPr>
  </w:style>
  <w:style w:type="character" w:customStyle="1" w:styleId="Heading4Char">
    <w:name w:val="Heading 4 Char"/>
    <w:basedOn w:val="DefaultParagraphFont"/>
    <w:link w:val="Heading4"/>
    <w:uiPriority w:val="9"/>
    <w:rsid w:val="007929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A1A2A"/>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061CB3"/>
    <w:rPr>
      <w:color w:val="800080" w:themeColor="followedHyperlink"/>
      <w:u w:val="single"/>
    </w:rPr>
  </w:style>
  <w:style w:type="character" w:customStyle="1" w:styleId="ListParagraphChar">
    <w:name w:val="List Paragraph Char"/>
    <w:basedOn w:val="DefaultParagraphFont"/>
    <w:link w:val="ListParagraph"/>
    <w:uiPriority w:val="34"/>
    <w:rsid w:val="00165EF7"/>
  </w:style>
  <w:style w:type="table" w:customStyle="1" w:styleId="LightShading-Accent11">
    <w:name w:val="Light Shading - Accent 11"/>
    <w:basedOn w:val="TableNormal"/>
    <w:uiPriority w:val="60"/>
    <w:rsid w:val="001F6A7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1F6A7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4D458F"/>
    <w:rPr>
      <w:rFonts w:ascii="Tahoma" w:hAnsi="Tahoma" w:cs="Tahoma"/>
      <w:sz w:val="16"/>
      <w:szCs w:val="16"/>
    </w:rPr>
  </w:style>
  <w:style w:type="character" w:customStyle="1" w:styleId="DocumentMapChar">
    <w:name w:val="Document Map Char"/>
    <w:basedOn w:val="DefaultParagraphFont"/>
    <w:link w:val="DocumentMap"/>
    <w:uiPriority w:val="99"/>
    <w:semiHidden/>
    <w:rsid w:val="004D458F"/>
    <w:rPr>
      <w:rFonts w:ascii="Tahoma" w:hAnsi="Tahoma" w:cs="Tahoma"/>
      <w:sz w:val="16"/>
      <w:szCs w:val="16"/>
    </w:rPr>
  </w:style>
  <w:style w:type="character" w:styleId="CommentReference">
    <w:name w:val="annotation reference"/>
    <w:basedOn w:val="DefaultParagraphFont"/>
    <w:uiPriority w:val="99"/>
    <w:semiHidden/>
    <w:unhideWhenUsed/>
    <w:rsid w:val="00C66404"/>
    <w:rPr>
      <w:sz w:val="16"/>
      <w:szCs w:val="16"/>
    </w:rPr>
  </w:style>
  <w:style w:type="paragraph" w:styleId="CommentText">
    <w:name w:val="annotation text"/>
    <w:basedOn w:val="Normal"/>
    <w:link w:val="CommentTextChar"/>
    <w:uiPriority w:val="99"/>
    <w:semiHidden/>
    <w:unhideWhenUsed/>
    <w:rsid w:val="00C66404"/>
    <w:rPr>
      <w:sz w:val="20"/>
      <w:szCs w:val="20"/>
    </w:rPr>
  </w:style>
  <w:style w:type="character" w:customStyle="1" w:styleId="CommentTextChar">
    <w:name w:val="Comment Text Char"/>
    <w:basedOn w:val="DefaultParagraphFont"/>
    <w:link w:val="CommentText"/>
    <w:uiPriority w:val="99"/>
    <w:semiHidden/>
    <w:rsid w:val="00C66404"/>
    <w:rPr>
      <w:sz w:val="20"/>
      <w:szCs w:val="20"/>
    </w:rPr>
  </w:style>
  <w:style w:type="paragraph" w:styleId="CommentSubject">
    <w:name w:val="annotation subject"/>
    <w:basedOn w:val="CommentText"/>
    <w:next w:val="CommentText"/>
    <w:link w:val="CommentSubjectChar"/>
    <w:uiPriority w:val="99"/>
    <w:semiHidden/>
    <w:unhideWhenUsed/>
    <w:rsid w:val="00C66404"/>
    <w:rPr>
      <w:b/>
      <w:bCs/>
    </w:rPr>
  </w:style>
  <w:style w:type="character" w:customStyle="1" w:styleId="CommentSubjectChar">
    <w:name w:val="Comment Subject Char"/>
    <w:basedOn w:val="CommentTextChar"/>
    <w:link w:val="CommentSubject"/>
    <w:uiPriority w:val="99"/>
    <w:semiHidden/>
    <w:rsid w:val="00C66404"/>
    <w:rPr>
      <w:b/>
      <w:bCs/>
      <w:sz w:val="20"/>
      <w:szCs w:val="20"/>
    </w:rPr>
  </w:style>
  <w:style w:type="paragraph" w:styleId="PlainText">
    <w:name w:val="Plain Text"/>
    <w:basedOn w:val="Normal"/>
    <w:link w:val="PlainTextChar"/>
    <w:uiPriority w:val="99"/>
    <w:unhideWhenUsed/>
    <w:rsid w:val="009B0460"/>
    <w:pPr>
      <w:ind w:left="0"/>
    </w:pPr>
    <w:rPr>
      <w:rFonts w:ascii="Arial" w:eastAsiaTheme="minorEastAsia" w:hAnsi="Arial"/>
      <w:sz w:val="21"/>
      <w:szCs w:val="21"/>
    </w:rPr>
  </w:style>
  <w:style w:type="character" w:customStyle="1" w:styleId="PlainTextChar">
    <w:name w:val="Plain Text Char"/>
    <w:basedOn w:val="DefaultParagraphFont"/>
    <w:link w:val="PlainText"/>
    <w:uiPriority w:val="99"/>
    <w:rsid w:val="009B0460"/>
    <w:rPr>
      <w:rFonts w:ascii="Arial" w:eastAsiaTheme="minorEastAsia" w:hAnsi="Arial"/>
      <w:sz w:val="21"/>
      <w:szCs w:val="21"/>
    </w:rPr>
  </w:style>
  <w:style w:type="paragraph" w:styleId="Revision">
    <w:name w:val="Revision"/>
    <w:hidden/>
    <w:uiPriority w:val="99"/>
    <w:semiHidden/>
    <w:rsid w:val="00A10DB7"/>
    <w:pPr>
      <w:ind w:left="0"/>
    </w:pPr>
  </w:style>
  <w:style w:type="paragraph" w:customStyle="1" w:styleId="Pa1">
    <w:name w:val="Pa1"/>
    <w:basedOn w:val="Normal"/>
    <w:next w:val="Normal"/>
    <w:uiPriority w:val="99"/>
    <w:rsid w:val="00594F80"/>
    <w:pPr>
      <w:autoSpaceDE w:val="0"/>
      <w:autoSpaceDN w:val="0"/>
      <w:adjustRightInd w:val="0"/>
      <w:spacing w:line="241" w:lineRule="atLeast"/>
      <w:ind w:left="0"/>
    </w:pPr>
    <w:rPr>
      <w:rFonts w:ascii="Bangla Sangam MN" w:hAnsi="Bangla Sangam MN"/>
      <w:sz w:val="24"/>
      <w:szCs w:val="24"/>
    </w:rPr>
  </w:style>
  <w:style w:type="character" w:customStyle="1" w:styleId="A3">
    <w:name w:val="A3"/>
    <w:uiPriority w:val="99"/>
    <w:rsid w:val="00594F80"/>
    <w:rPr>
      <w:rFonts w:cs="Bangla Sangam MN"/>
      <w:color w:val="000000"/>
    </w:rPr>
  </w:style>
  <w:style w:type="character" w:styleId="BookTitle">
    <w:name w:val="Book Title"/>
    <w:basedOn w:val="DefaultParagraphFont"/>
    <w:uiPriority w:val="33"/>
    <w:qFormat/>
    <w:rsid w:val="00882DE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4885">
      <w:bodyDiv w:val="1"/>
      <w:marLeft w:val="0"/>
      <w:marRight w:val="0"/>
      <w:marTop w:val="0"/>
      <w:marBottom w:val="0"/>
      <w:divBdr>
        <w:top w:val="none" w:sz="0" w:space="0" w:color="auto"/>
        <w:left w:val="none" w:sz="0" w:space="0" w:color="auto"/>
        <w:bottom w:val="none" w:sz="0" w:space="0" w:color="auto"/>
        <w:right w:val="none" w:sz="0" w:space="0" w:color="auto"/>
      </w:divBdr>
    </w:div>
    <w:div w:id="967785710">
      <w:bodyDiv w:val="1"/>
      <w:marLeft w:val="0"/>
      <w:marRight w:val="0"/>
      <w:marTop w:val="30"/>
      <w:marBottom w:val="750"/>
      <w:divBdr>
        <w:top w:val="none" w:sz="0" w:space="0" w:color="auto"/>
        <w:left w:val="none" w:sz="0" w:space="0" w:color="auto"/>
        <w:bottom w:val="none" w:sz="0" w:space="0" w:color="auto"/>
        <w:right w:val="none" w:sz="0" w:space="0" w:color="auto"/>
      </w:divBdr>
      <w:divsChild>
        <w:div w:id="1599289429">
          <w:marLeft w:val="0"/>
          <w:marRight w:val="0"/>
          <w:marTop w:val="0"/>
          <w:marBottom w:val="0"/>
          <w:divBdr>
            <w:top w:val="none" w:sz="0" w:space="0" w:color="auto"/>
            <w:left w:val="none" w:sz="0" w:space="0" w:color="auto"/>
            <w:bottom w:val="none" w:sz="0" w:space="0" w:color="auto"/>
            <w:right w:val="none" w:sz="0" w:space="0" w:color="auto"/>
          </w:divBdr>
        </w:div>
      </w:divsChild>
    </w:div>
    <w:div w:id="1079213596">
      <w:bodyDiv w:val="1"/>
      <w:marLeft w:val="0"/>
      <w:marRight w:val="0"/>
      <w:marTop w:val="0"/>
      <w:marBottom w:val="0"/>
      <w:divBdr>
        <w:top w:val="none" w:sz="0" w:space="0" w:color="auto"/>
        <w:left w:val="none" w:sz="0" w:space="0" w:color="auto"/>
        <w:bottom w:val="none" w:sz="0" w:space="0" w:color="auto"/>
        <w:right w:val="none" w:sz="0" w:space="0" w:color="auto"/>
      </w:divBdr>
    </w:div>
    <w:div w:id="1118524472">
      <w:bodyDiv w:val="1"/>
      <w:marLeft w:val="0"/>
      <w:marRight w:val="0"/>
      <w:marTop w:val="0"/>
      <w:marBottom w:val="0"/>
      <w:divBdr>
        <w:top w:val="none" w:sz="0" w:space="0" w:color="auto"/>
        <w:left w:val="none" w:sz="0" w:space="0" w:color="auto"/>
        <w:bottom w:val="none" w:sz="0" w:space="0" w:color="auto"/>
        <w:right w:val="none" w:sz="0" w:space="0" w:color="auto"/>
      </w:divBdr>
    </w:div>
    <w:div w:id="1677151500">
      <w:bodyDiv w:val="1"/>
      <w:marLeft w:val="0"/>
      <w:marRight w:val="0"/>
      <w:marTop w:val="0"/>
      <w:marBottom w:val="0"/>
      <w:divBdr>
        <w:top w:val="none" w:sz="0" w:space="0" w:color="auto"/>
        <w:left w:val="none" w:sz="0" w:space="0" w:color="auto"/>
        <w:bottom w:val="none" w:sz="0" w:space="0" w:color="auto"/>
        <w:right w:val="none" w:sz="0" w:space="0" w:color="auto"/>
      </w:divBdr>
    </w:div>
    <w:div w:id="1880584803">
      <w:bodyDiv w:val="1"/>
      <w:marLeft w:val="0"/>
      <w:marRight w:val="0"/>
      <w:marTop w:val="0"/>
      <w:marBottom w:val="0"/>
      <w:divBdr>
        <w:top w:val="none" w:sz="0" w:space="0" w:color="auto"/>
        <w:left w:val="none" w:sz="0" w:space="0" w:color="auto"/>
        <w:bottom w:val="none" w:sz="0" w:space="0" w:color="auto"/>
        <w:right w:val="none" w:sz="0" w:space="0" w:color="auto"/>
      </w:divBdr>
    </w:div>
    <w:div w:id="18893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cte@iccb.state.il.us" TargetMode="External"/><Relationship Id="rId26" Type="http://schemas.openxmlformats.org/officeDocument/2006/relationships/hyperlink" Target="mailto:cte@iccb.state.il.us" TargetMode="External"/><Relationship Id="rId39" Type="http://schemas.openxmlformats.org/officeDocument/2006/relationships/hyperlink" Target="file:///C:\Users\npiper\AppData\Local\Microsoft\Windows\Temporary%20Internet%20Files\Content.Outlook\J1R3A43F\brittany.boston@illinois.gov" TargetMode="External"/><Relationship Id="rId3" Type="http://schemas.openxmlformats.org/officeDocument/2006/relationships/styles" Target="styles.xml"/><Relationship Id="rId21" Type="http://schemas.openxmlformats.org/officeDocument/2006/relationships/hyperlink" Target="http://iccbdbsrv.iccb.org/perfmeasure/collegeoverviews.html" TargetMode="External"/><Relationship Id="rId34" Type="http://schemas.openxmlformats.org/officeDocument/2006/relationships/header" Target="header6.xml"/><Relationship Id="rId42" Type="http://schemas.openxmlformats.org/officeDocument/2006/relationships/hyperlink" Target="http://www.ecfr.gov/cgi-bin/text-idx?SID=6214841a79953f26c5c230d72d6b70a1&amp;tpl=/ecfrbrowse/Title02/2cfr200_main_02.tpl" TargetMode="External"/><Relationship Id="rId47" Type="http://schemas.openxmlformats.org/officeDocument/2006/relationships/hyperlink" Target="http://icsps.illinoisstate.edu/wp-content/uploads/2013/06/PS-Female-NTO-CIPs.pdf" TargetMode="External"/><Relationship Id="rId50" Type="http://schemas.openxmlformats.org/officeDocument/2006/relationships/hyperlink" Target="https://www.illinoisworknet.com/WIOA/Resources/Pages/Public-Documents.aspx"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cte@iccb.state.il.us" TargetMode="External"/><Relationship Id="rId25" Type="http://schemas.openxmlformats.org/officeDocument/2006/relationships/hyperlink" Target="http://www.ecfr.gov/cgi-bin/text-idx?SID=6214841a79953f26c5c230d72d6b70a1&amp;tpl=/ecfrbrowse/Title02/2cfr200_main_02.tpl" TargetMode="External"/><Relationship Id="rId33" Type="http://schemas.openxmlformats.org/officeDocument/2006/relationships/footer" Target="footer2.xml"/><Relationship Id="rId38" Type="http://schemas.openxmlformats.org/officeDocument/2006/relationships/hyperlink" Target="mailto:natasha.allan@illinois.gov" TargetMode="External"/><Relationship Id="rId46" Type="http://schemas.openxmlformats.org/officeDocument/2006/relationships/hyperlink" Target="http://icsps.illinoisstate.edu/wp-content/uploads/2013/06/PS-Male-NTO-CIPs.pdf" TargetMode="External"/><Relationship Id="rId2" Type="http://schemas.openxmlformats.org/officeDocument/2006/relationships/numbering" Target="numbering.xml"/><Relationship Id="rId16" Type="http://schemas.openxmlformats.org/officeDocument/2006/relationships/hyperlink" Target="http://icsps.illinoisstate.edu/2017/01/perkins-administrator-meeting/" TargetMode="External"/><Relationship Id="rId20" Type="http://schemas.openxmlformats.org/officeDocument/2006/relationships/hyperlink" Target="http://iccbdbsrv.iccb.org/perfmeasure/collegeoverviews.html" TargetMode="External"/><Relationship Id="rId29" Type="http://schemas.openxmlformats.org/officeDocument/2006/relationships/hyperlink" Target="mailto:Patrick.c.walwer@illinois.gov" TargetMode="External"/><Relationship Id="rId41" Type="http://schemas.openxmlformats.org/officeDocument/2006/relationships/hyperlink" Target="http://www.iccb.org/cte/?page_id=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te@iccb.state.il.us" TargetMode="External"/><Relationship Id="rId24" Type="http://schemas.openxmlformats.org/officeDocument/2006/relationships/hyperlink" Target="http://www.iccb.org/cte/?page_id=133" TargetMode="External"/><Relationship Id="rId32" Type="http://schemas.openxmlformats.org/officeDocument/2006/relationships/header" Target="header5.xml"/><Relationship Id="rId37" Type="http://schemas.openxmlformats.org/officeDocument/2006/relationships/hyperlink" Target="mailto:whitney.thompson@illinois.gov" TargetMode="External"/><Relationship Id="rId40" Type="http://schemas.openxmlformats.org/officeDocument/2006/relationships/hyperlink" Target="http://www.iccb.org/cte/?page_id=16" TargetMode="External"/><Relationship Id="rId45" Type="http://schemas.openxmlformats.org/officeDocument/2006/relationships/hyperlink" Target="http://icsps.illinoisstate.edu/wp-content/uploads/2013/06/PS-STEM-NTO-CIPs.pdf"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iccb.org/cte/wp-content/docs/ExpectedOutcomes.pdf" TargetMode="External"/><Relationship Id="rId28" Type="http://schemas.openxmlformats.org/officeDocument/2006/relationships/hyperlink" Target="mailto:cte@iccb.state.il.us" TargetMode="External"/><Relationship Id="rId36" Type="http://schemas.openxmlformats.org/officeDocument/2006/relationships/hyperlink" Target="mailto:ashley.becker@illinois.gov" TargetMode="External"/><Relationship Id="rId49" Type="http://schemas.openxmlformats.org/officeDocument/2006/relationships/hyperlink" Target="http://occrl.illinois.edu/" TargetMode="External"/><Relationship Id="rId10" Type="http://schemas.openxmlformats.org/officeDocument/2006/relationships/hyperlink" Target="mailto:cte@iccb.state.il.us" TargetMode="External"/><Relationship Id="rId19" Type="http://schemas.openxmlformats.org/officeDocument/2006/relationships/hyperlink" Target="mailto:natasha.piper@illinois.gov" TargetMode="External"/><Relationship Id="rId31" Type="http://schemas.openxmlformats.org/officeDocument/2006/relationships/header" Target="header4.xml"/><Relationship Id="rId44" Type="http://schemas.openxmlformats.org/officeDocument/2006/relationships/hyperlink" Target="http://www.iccb.org/cte/?page_id=133"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occrl.illinois.edu/projects/pos/programs-of-study-guiding-principles/" TargetMode="External"/><Relationship Id="rId27" Type="http://schemas.openxmlformats.org/officeDocument/2006/relationships/hyperlink" Target="mailto:kris.pickford@illinois.gov" TargetMode="External"/><Relationship Id="rId30" Type="http://schemas.openxmlformats.org/officeDocument/2006/relationships/hyperlink" Target="https://www.illinoisworknet.com/WIOA/Resources/Pages/Public-Documents.aspx" TargetMode="External"/><Relationship Id="rId35" Type="http://schemas.openxmlformats.org/officeDocument/2006/relationships/hyperlink" Target="mailto:brian.durham@illinois.gov" TargetMode="External"/><Relationship Id="rId43" Type="http://schemas.openxmlformats.org/officeDocument/2006/relationships/hyperlink" Target="http://www.iccb.org/data/?page_id=341" TargetMode="External"/><Relationship Id="rId48" Type="http://schemas.openxmlformats.org/officeDocument/2006/relationships/hyperlink" Target="http://icsps.illinoisstate.edu/"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E6BA-6233-4D36-BA5B-4AFCD953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23</Pages>
  <Words>5545</Words>
  <Characters>31608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RKerr</dc:creator>
  <cp:lastModifiedBy>Whitney Hagy</cp:lastModifiedBy>
  <cp:revision>6</cp:revision>
  <cp:lastPrinted>2017-01-17T19:55:00Z</cp:lastPrinted>
  <dcterms:created xsi:type="dcterms:W3CDTF">2017-03-10T16:36:00Z</dcterms:created>
  <dcterms:modified xsi:type="dcterms:W3CDTF">2017-03-13T20:08:00Z</dcterms:modified>
</cp:coreProperties>
</file>